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EEEE3" w14:textId="77ACEAB0" w:rsidR="002D6136" w:rsidRDefault="002D6136" w:rsidP="007752C3">
      <w:pPr>
        <w:pStyle w:val="Tytu"/>
      </w:pPr>
      <w:bookmarkStart w:id="0" w:name="_Toc130361382"/>
      <w:proofErr w:type="spellStart"/>
      <w:r w:rsidRPr="007752C3">
        <w:t>Instalacja</w:t>
      </w:r>
      <w:proofErr w:type="spellEnd"/>
      <w:r w:rsidRPr="007752C3">
        <w:t xml:space="preserve"> </w:t>
      </w:r>
      <w:proofErr w:type="spellStart"/>
      <w:r w:rsidRPr="007752C3">
        <w:t>oświetlenia</w:t>
      </w:r>
      <w:proofErr w:type="spellEnd"/>
      <w:r w:rsidRPr="007752C3">
        <w:t xml:space="preserve"> </w:t>
      </w:r>
      <w:proofErr w:type="spellStart"/>
      <w:r w:rsidRPr="007752C3">
        <w:t>awaryjnego</w:t>
      </w:r>
      <w:bookmarkEnd w:id="0"/>
      <w:proofErr w:type="spellEnd"/>
      <w:r w:rsidRPr="007752C3">
        <w:t xml:space="preserve"> </w:t>
      </w:r>
    </w:p>
    <w:p w14:paraId="5705D8C4" w14:textId="77777777" w:rsidR="007752C3" w:rsidRPr="007752C3" w:rsidRDefault="007752C3" w:rsidP="007752C3"/>
    <w:p w14:paraId="32F19DAA" w14:textId="77777777" w:rsidR="009B7D7F" w:rsidRPr="00872E50" w:rsidRDefault="009B7D7F" w:rsidP="009B7D7F">
      <w:pPr>
        <w:rPr>
          <w:rFonts w:ascii="ISOCPEUR" w:hAnsi="ISOCPEUR" w:cs="Arial"/>
          <w:sz w:val="22"/>
          <w:szCs w:val="22"/>
          <w:lang w:eastAsia="x-none"/>
        </w:rPr>
      </w:pPr>
      <w:r w:rsidRPr="00872E50">
        <w:rPr>
          <w:rFonts w:ascii="ISOCPEUR" w:hAnsi="ISOCPEUR" w:cs="Arial"/>
          <w:sz w:val="22"/>
          <w:szCs w:val="22"/>
          <w:lang w:eastAsia="x-none"/>
        </w:rPr>
        <w:t xml:space="preserve">Projektuje się instalację oświetlenia awaryjnego, rozumianą jako zbiór urządzeń i komponentów zainstalowanych w projektowanym obiekcie, które są ze sobą powiązane, w celu realizacji zadań stawianych przed oświetleniem awaryjnym, w szczególności dotyczących czasu działania, zapewnienia odpowiedniego natężenia oświetlenia, zapewnienia wymagań dotyczących raportowania zdarzeń oraz bezpieczeństwa i obsługi ekip ratowniczych umożliwiającą szybkie i bezpieczne opuszczenie strefy zagrożonej lub objętej pożarem. Awaryjne oświetlenie ewakuacyjne nie jest zaprojektowane w celu umożliwienia kontynuowania normalnych działań w nieruchomości w przypadku uszkodzenia oświetlenia podstawowego lub zapasowego. Instalacja musi zacząć działać w przypadku zaniku oświetlenia podstawowego. </w:t>
      </w:r>
    </w:p>
    <w:p w14:paraId="7A3A44D7" w14:textId="77777777" w:rsidR="009B7D7F" w:rsidRPr="00872E50" w:rsidRDefault="009B7D7F" w:rsidP="009B7D7F">
      <w:pPr>
        <w:rPr>
          <w:rFonts w:ascii="ISOCPEUR" w:hAnsi="ISOCPEUR" w:cs="Arial"/>
          <w:sz w:val="22"/>
          <w:szCs w:val="22"/>
          <w:lang w:eastAsia="x-none"/>
        </w:rPr>
      </w:pPr>
      <w:r w:rsidRPr="00872E50">
        <w:rPr>
          <w:rFonts w:ascii="ISOCPEUR" w:hAnsi="ISOCPEUR" w:cs="Arial"/>
          <w:sz w:val="22"/>
          <w:szCs w:val="22"/>
          <w:lang w:eastAsia="x-none"/>
        </w:rPr>
        <w:t>Do instalacji charakteryzuje się następujące warunki pracy:</w:t>
      </w:r>
    </w:p>
    <w:p w14:paraId="286FF440"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oprawy pracują w trybie awaryjnym,</w:t>
      </w:r>
    </w:p>
    <w:p w14:paraId="69FA16BC"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stosować oprawy w technologii LED,</w:t>
      </w:r>
    </w:p>
    <w:p w14:paraId="3A47222F"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autonomiczne źródło zasilania</w:t>
      </w:r>
    </w:p>
    <w:p w14:paraId="55F73087"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oprawy wyposażone w elektroniczne zabezpieczenie przed rozładowaniem baterii,</w:t>
      </w:r>
    </w:p>
    <w:p w14:paraId="070D8184"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czas ładowania nie dłuższy niż 24 h.</w:t>
      </w:r>
    </w:p>
    <w:p w14:paraId="2C2E4998"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 xml:space="preserve">oprawy wyposażone w </w:t>
      </w:r>
      <w:proofErr w:type="spellStart"/>
      <w:r w:rsidRPr="00872E50">
        <w:rPr>
          <w:rFonts w:ascii="ISOCPEUR" w:hAnsi="ISOCPEUR" w:cs="Arial"/>
          <w:lang w:eastAsia="x-none"/>
        </w:rPr>
        <w:t>autotest</w:t>
      </w:r>
      <w:proofErr w:type="spellEnd"/>
      <w:r w:rsidRPr="00872E50">
        <w:rPr>
          <w:rFonts w:ascii="ISOCPEUR" w:hAnsi="ISOCPEUR" w:cs="Arial"/>
          <w:lang w:eastAsia="x-none"/>
        </w:rPr>
        <w:t>,</w:t>
      </w:r>
    </w:p>
    <w:p w14:paraId="06CA1F3E"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oprawy w II klasie ochronności,</w:t>
      </w:r>
    </w:p>
    <w:p w14:paraId="131D4AE5"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olśnienie przeszkadzające utrzymane na niskim poziomie,</w:t>
      </w:r>
    </w:p>
    <w:p w14:paraId="65CEDD99"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minimalna wartość wskaźnika oddawania barw Ra&gt;40,</w:t>
      </w:r>
    </w:p>
    <w:p w14:paraId="4C182F71"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minimalny czas działania 1 h</w:t>
      </w:r>
    </w:p>
    <w:p w14:paraId="56E0DB5D" w14:textId="77777777" w:rsidR="009B7D7F" w:rsidRPr="00872E50" w:rsidRDefault="009B7D7F" w:rsidP="0057676A">
      <w:pPr>
        <w:pStyle w:val="Akapitzlist"/>
        <w:numPr>
          <w:ilvl w:val="0"/>
          <w:numId w:val="17"/>
        </w:numPr>
        <w:jc w:val="both"/>
        <w:rPr>
          <w:rFonts w:ascii="ISOCPEUR" w:hAnsi="ISOCPEUR" w:cs="Arial"/>
          <w:lang w:eastAsia="x-none"/>
        </w:rPr>
      </w:pPr>
      <w:r w:rsidRPr="00872E50">
        <w:rPr>
          <w:rFonts w:ascii="ISOCPEUR" w:hAnsi="ISOCPEUR" w:cs="Arial"/>
          <w:lang w:eastAsia="x-none"/>
        </w:rPr>
        <w:t>wysokość montażu opraw nie mniejsza niż 2 m.</w:t>
      </w:r>
    </w:p>
    <w:p w14:paraId="0B4C6C69" w14:textId="77777777" w:rsidR="009B7D7F" w:rsidRPr="00872E50" w:rsidRDefault="009B7D7F" w:rsidP="009B7D7F">
      <w:pPr>
        <w:rPr>
          <w:rFonts w:ascii="ISOCPEUR" w:hAnsi="ISOCPEUR" w:cs="Arial"/>
          <w:sz w:val="22"/>
          <w:szCs w:val="22"/>
          <w:lang w:eastAsia="x-none"/>
        </w:rPr>
      </w:pPr>
      <w:r w:rsidRPr="00872E50">
        <w:rPr>
          <w:rFonts w:ascii="ISOCPEUR" w:hAnsi="ISOCPEUR" w:cs="Arial"/>
          <w:sz w:val="22"/>
          <w:szCs w:val="22"/>
          <w:lang w:eastAsia="x-none"/>
        </w:rPr>
        <w:t>Zgodnie z zaleceniami polskiej normy oprawy oświetleniowe usytuowano zgodnie z następującymi zasadami:</w:t>
      </w:r>
    </w:p>
    <w:p w14:paraId="0DE7A1A8"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w pobliżu każdych drzwi wyjściowych,</w:t>
      </w:r>
    </w:p>
    <w:p w14:paraId="0A3175A3"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w miejscach, gdy to konieczne, aby zwrócić uwagę na potencjalne niebezpieczeństwo, przeszkodę lub sprzęt bezpieczeństwa,</w:t>
      </w:r>
    </w:p>
    <w:p w14:paraId="267AAC42"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 xml:space="preserve">w pobliżu schodów, tak aby każdy stopień był oświetlony bezpośrednio, </w:t>
      </w:r>
    </w:p>
    <w:p w14:paraId="4B2F22BD"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w pobliżu każdej zmiany poziomu (np. progi),</w:t>
      </w:r>
    </w:p>
    <w:p w14:paraId="6A54806D"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 xml:space="preserve">przy znakach bezpieczeństwa, </w:t>
      </w:r>
    </w:p>
    <w:p w14:paraId="46CFD8A6"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 xml:space="preserve">przy zmianie kierunku i skrzyżowaniu korytarzy, </w:t>
      </w:r>
    </w:p>
    <w:p w14:paraId="2EB7263B"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 xml:space="preserve">na zewnątrz, </w:t>
      </w:r>
    </w:p>
    <w:p w14:paraId="43427BAD" w14:textId="77777777" w:rsidR="009B7D7F" w:rsidRPr="00872E50" w:rsidRDefault="009B7D7F" w:rsidP="0057676A">
      <w:pPr>
        <w:pStyle w:val="Akapitzlist"/>
        <w:numPr>
          <w:ilvl w:val="0"/>
          <w:numId w:val="18"/>
        </w:numPr>
        <w:jc w:val="both"/>
        <w:rPr>
          <w:rFonts w:ascii="ISOCPEUR" w:hAnsi="ISOCPEUR" w:cs="Arial"/>
          <w:lang w:eastAsia="x-none"/>
        </w:rPr>
      </w:pPr>
      <w:r w:rsidRPr="00872E50">
        <w:rPr>
          <w:rFonts w:ascii="ISOCPEUR" w:hAnsi="ISOCPEUR" w:cs="Arial"/>
          <w:lang w:eastAsia="x-none"/>
        </w:rPr>
        <w:t xml:space="preserve">w pobliżu punktu pierwszej pomocy, urządzenia przeciwpożarowego i przycisku alarmowego. </w:t>
      </w:r>
    </w:p>
    <w:p w14:paraId="688F784F" w14:textId="77777777" w:rsidR="009B7D7F" w:rsidRPr="00872E50" w:rsidRDefault="009B7D7F" w:rsidP="009B7D7F">
      <w:pPr>
        <w:rPr>
          <w:rFonts w:ascii="ISOCPEUR" w:hAnsi="ISOCPEUR" w:cs="Arial"/>
          <w:sz w:val="22"/>
          <w:szCs w:val="22"/>
          <w:lang w:eastAsia="x-none"/>
        </w:rPr>
      </w:pPr>
      <w:r w:rsidRPr="00872E50">
        <w:rPr>
          <w:rFonts w:ascii="ISOCPEUR" w:hAnsi="ISOCPEUR" w:cs="Arial"/>
          <w:sz w:val="22"/>
          <w:szCs w:val="22"/>
          <w:lang w:eastAsia="x-none"/>
        </w:rPr>
        <w:t>W celu zapewnienia wysokiej niezawodności awaryjnego oświetlenia ewakuacyjnego poszczególnych odcinków drogi ewakuacyjnej oraz stref otwartych projektuje się instalowanie dwóch lub większej liczby opraw, aby w razie uszkodzenia jednej z nich droga ewakuacyjna nie znalazła się nieoświetlona lub system wskazywania kierunku ewakuacji stał się nieefektywny. Zasada nie dotyczy przejść ewakuacyjnych.</w:t>
      </w:r>
    </w:p>
    <w:p w14:paraId="63074E15" w14:textId="1D8FDDD7" w:rsidR="009B7D7F" w:rsidRDefault="009B7D7F" w:rsidP="009B7D7F">
      <w:pPr>
        <w:rPr>
          <w:rFonts w:ascii="ISOCPEUR" w:hAnsi="ISOCPEUR" w:cs="Arial"/>
          <w:sz w:val="22"/>
          <w:szCs w:val="22"/>
          <w:lang w:eastAsia="x-none"/>
        </w:rPr>
      </w:pPr>
      <w:r w:rsidRPr="00872E50">
        <w:rPr>
          <w:rFonts w:ascii="ISOCPEUR" w:hAnsi="ISOCPEUR" w:cs="Arial"/>
          <w:sz w:val="22"/>
          <w:szCs w:val="22"/>
          <w:lang w:eastAsia="x-none"/>
        </w:rPr>
        <w:t>Zastosowane oprawy są odporne na warunki środowiskowe pomieszczenia, w którym są instalowane. Zasilanie należy wykonać za pomocą lokalnych obwodów oświetlenia podstawowego 230 V AC. Wszystkie oprawy wraz z ich osprzętem zastosowane w obiekcie muszą posiadać aktualny certyfikat wystawiony przez Centrum Naukowo-Badawcze Ochrony Przeciwpożarowej im. Józefa Tuliszkowskiego – Państwowy Instytut Badawczy.</w:t>
      </w:r>
    </w:p>
    <w:p w14:paraId="333E55B3" w14:textId="6BFA08E5" w:rsidR="00506139" w:rsidRPr="00872E50" w:rsidRDefault="00506139" w:rsidP="009B7D7F">
      <w:pPr>
        <w:rPr>
          <w:rFonts w:ascii="ISOCPEUR" w:hAnsi="ISOCPEUR" w:cs="Arial"/>
          <w:sz w:val="22"/>
          <w:szCs w:val="22"/>
          <w:lang w:eastAsia="x-none"/>
        </w:rPr>
      </w:pPr>
      <w:r>
        <w:rPr>
          <w:rFonts w:ascii="ISOCPEUR" w:hAnsi="ISOCPEUR" w:cs="Arial"/>
          <w:sz w:val="22"/>
          <w:szCs w:val="22"/>
          <w:lang w:eastAsia="x-none"/>
        </w:rPr>
        <w:t>Zewnętrzne oprawy oświetlenia awaryjnego należy wyposażyć w grzałkę pozwalającą na pracę w niskich temperaturach.</w:t>
      </w:r>
    </w:p>
    <w:p w14:paraId="1C732D15" w14:textId="77777777" w:rsidR="00F21900" w:rsidRPr="00872E50" w:rsidRDefault="00F21900" w:rsidP="007763FE">
      <w:pPr>
        <w:pStyle w:val="Nagwek11"/>
        <w:numPr>
          <w:ilvl w:val="1"/>
          <w:numId w:val="1"/>
        </w:numPr>
        <w:rPr>
          <w:sz w:val="22"/>
          <w:szCs w:val="22"/>
        </w:rPr>
      </w:pPr>
      <w:bookmarkStart w:id="1" w:name="_Toc130361383"/>
      <w:r w:rsidRPr="00872E50">
        <w:rPr>
          <w:sz w:val="22"/>
          <w:szCs w:val="22"/>
        </w:rPr>
        <w:t>Oświetlenie dróg ewakuacyjnych</w:t>
      </w:r>
      <w:bookmarkEnd w:id="1"/>
      <w:r w:rsidRPr="00872E50">
        <w:rPr>
          <w:sz w:val="22"/>
          <w:szCs w:val="22"/>
        </w:rPr>
        <w:t xml:space="preserve"> </w:t>
      </w:r>
    </w:p>
    <w:p w14:paraId="4FA4CDA1" w14:textId="77777777"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 xml:space="preserve">Projektowane drogi ewakuacyjne o szerokości do 2 m będą wyposażone w oprawy awaryjne zapewniające średnie natężenie oświetlenia na podłodze wzdłuż środkowej linii drogi ewakuacyjnej nie mniejsze niż 1 lx, a na centralnym pasie drogi, obejmującym nie mniej niż połowę szerokości drogi, natężenie oświetlenia wynosi co najmniej 50 % podanej wartości, przy założeniu braku występowania światła odbitego oraz stosunek </w:t>
      </w:r>
      <w:r w:rsidRPr="00872E50">
        <w:rPr>
          <w:rFonts w:ascii="ISOCPEUR" w:hAnsi="ISOCPEUR" w:cs="Arial"/>
          <w:sz w:val="22"/>
          <w:szCs w:val="22"/>
          <w:lang w:eastAsia="x-none"/>
        </w:rPr>
        <w:lastRenderedPageBreak/>
        <w:t>maksymalnego natężenia oświetlenia do minimalnego natężenia oświetlenia nie większy niż 40:1. Połowa wymaganego natężenia oświetlenia musi być wytworzone w ciągu 5 s, a pełny poziom w ciągu 60 s. W przypadku drogi ewakuacyjnej o szerokości większej niż 2 m, oświetlenie ewakuacyjne uzupełniono oświetleniem strefy otwartej lub potraktowano je jak oświetlenie dróg równoległych w zależności od pomieszczenia.</w:t>
      </w:r>
    </w:p>
    <w:p w14:paraId="0071870A" w14:textId="77777777"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 xml:space="preserve">Drogi ewakuacyjne należy oświetlać oprawami o optyce rozsyłu korytarzowej. </w:t>
      </w:r>
    </w:p>
    <w:p w14:paraId="3E92C63E" w14:textId="77777777" w:rsidR="00F21900" w:rsidRPr="00872E50" w:rsidRDefault="00F21900" w:rsidP="007763FE">
      <w:pPr>
        <w:pStyle w:val="Nagwek11"/>
        <w:numPr>
          <w:ilvl w:val="1"/>
          <w:numId w:val="1"/>
        </w:numPr>
        <w:rPr>
          <w:sz w:val="22"/>
          <w:szCs w:val="22"/>
        </w:rPr>
      </w:pPr>
      <w:bookmarkStart w:id="2" w:name="_Toc130361384"/>
      <w:r w:rsidRPr="00872E50">
        <w:rPr>
          <w:sz w:val="22"/>
          <w:szCs w:val="22"/>
        </w:rPr>
        <w:t>Oświetlenie przestrzeni otwartych</w:t>
      </w:r>
      <w:bookmarkEnd w:id="2"/>
      <w:r w:rsidRPr="00872E50">
        <w:rPr>
          <w:sz w:val="22"/>
          <w:szCs w:val="22"/>
        </w:rPr>
        <w:t xml:space="preserve"> </w:t>
      </w:r>
    </w:p>
    <w:p w14:paraId="65590D6A" w14:textId="77777777"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 xml:space="preserve">Oświetlenie strefy otwartej jest stosowane w pomieszczeniach o nieokreślonych drogach ewakuacyjnych o powierzchni większej niż 60 m2 lub mniejszych, jeżeli istnieje zagrożenie wywołane obecnością stosunkowo dużej ilości ludzi. Natężenie oświetlenia nie powinno być mniejsze niż 0,5 lx na poziomie podłogi, na niezabudowanym polu czynnym strefy otwartej, z wyjątkiem wyodrębnionego przez wyłączenie tej strefy obwodowego pasa o szerokości 0,5 m. </w:t>
      </w:r>
    </w:p>
    <w:p w14:paraId="2464914C" w14:textId="081393CE"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 xml:space="preserve">Strefy otwarte należy oświetlać oprawami o optyce rozsyłu uniwersalnej. </w:t>
      </w:r>
    </w:p>
    <w:p w14:paraId="4E6B0D39" w14:textId="77777777" w:rsidR="00465E5D" w:rsidRPr="00872E50" w:rsidRDefault="00465E5D" w:rsidP="007763FE">
      <w:pPr>
        <w:pStyle w:val="Nagwek11"/>
        <w:numPr>
          <w:ilvl w:val="1"/>
          <w:numId w:val="1"/>
        </w:numPr>
        <w:rPr>
          <w:sz w:val="22"/>
          <w:szCs w:val="22"/>
        </w:rPr>
      </w:pPr>
      <w:bookmarkStart w:id="3" w:name="_Toc130361385"/>
      <w:r w:rsidRPr="00872E50">
        <w:rPr>
          <w:sz w:val="22"/>
          <w:szCs w:val="22"/>
        </w:rPr>
        <w:t>strefy szczególne wymagające oświetlenia awaryjnego</w:t>
      </w:r>
      <w:bookmarkEnd w:id="3"/>
    </w:p>
    <w:p w14:paraId="7BE71DB1" w14:textId="77777777"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Inne strefy niebezpieczne lub strefy, które powinny być dostępne w przypadku uszkodzenia oświetlenia podstawowego i które również wymaga oświetlenia awaryjnego, określono w poniższych punktach wytycznych:</w:t>
      </w:r>
    </w:p>
    <w:p w14:paraId="6C6B1545" w14:textId="77777777" w:rsidR="00465E5D" w:rsidRPr="00872E50" w:rsidRDefault="00465E5D" w:rsidP="0057676A">
      <w:pPr>
        <w:pStyle w:val="Akapitzlist"/>
        <w:numPr>
          <w:ilvl w:val="0"/>
          <w:numId w:val="19"/>
        </w:numPr>
        <w:jc w:val="both"/>
        <w:rPr>
          <w:rFonts w:ascii="ISOCPEUR" w:hAnsi="ISOCPEUR" w:cs="Arial"/>
          <w:lang w:eastAsia="x-none"/>
        </w:rPr>
      </w:pPr>
      <w:r w:rsidRPr="00872E50">
        <w:rPr>
          <w:rFonts w:ascii="ISOCPEUR" w:hAnsi="ISOCPEUR" w:cs="Arial"/>
          <w:lang w:eastAsia="x-none"/>
        </w:rPr>
        <w:t>zewnętrzne strefy w bliskim otoczeniu wyjść – w celu ułatwienia rozproszenia się w miejscu bezpiecznym, zewnętrzne strefy w bliskim otoczeniu końcowych wyjść powinny być oświetlone zgodnie z poziomem oświetlenia przewidzianym dla dróg ewakuacyjnych,</w:t>
      </w:r>
    </w:p>
    <w:p w14:paraId="631BEF93" w14:textId="77777777" w:rsidR="00465E5D" w:rsidRPr="00872E50" w:rsidRDefault="00465E5D" w:rsidP="0057676A">
      <w:pPr>
        <w:pStyle w:val="Akapitzlist"/>
        <w:numPr>
          <w:ilvl w:val="0"/>
          <w:numId w:val="19"/>
        </w:numPr>
        <w:jc w:val="both"/>
        <w:rPr>
          <w:rFonts w:ascii="ISOCPEUR" w:hAnsi="ISOCPEUR" w:cs="Arial"/>
          <w:lang w:eastAsia="x-none"/>
        </w:rPr>
      </w:pPr>
      <w:r w:rsidRPr="00872E50">
        <w:rPr>
          <w:rFonts w:ascii="ISOCPEUR" w:hAnsi="ISOCPEUR" w:cs="Arial"/>
          <w:lang w:eastAsia="x-none"/>
        </w:rPr>
        <w:t>kabina windy – windy osobowe powinny być wyposażone w oświetlenie awaryjne przewidziane dla stref otwartych,</w:t>
      </w:r>
    </w:p>
    <w:p w14:paraId="41C2CFD1" w14:textId="77777777" w:rsidR="00465E5D" w:rsidRPr="00872E50" w:rsidRDefault="00465E5D" w:rsidP="0057676A">
      <w:pPr>
        <w:pStyle w:val="Akapitzlist"/>
        <w:numPr>
          <w:ilvl w:val="0"/>
          <w:numId w:val="19"/>
        </w:numPr>
        <w:jc w:val="both"/>
        <w:rPr>
          <w:rFonts w:ascii="ISOCPEUR" w:hAnsi="ISOCPEUR" w:cs="Arial"/>
          <w:lang w:eastAsia="x-none"/>
        </w:rPr>
      </w:pPr>
      <w:r w:rsidRPr="00872E50">
        <w:rPr>
          <w:rFonts w:ascii="ISOCPEUR" w:hAnsi="ISOCPEUR" w:cs="Arial"/>
          <w:lang w:eastAsia="x-none"/>
        </w:rPr>
        <w:t>schody – oświetlenie dla schodów powinno spełniać wymagania dla dróg ewakuacyjnych,</w:t>
      </w:r>
    </w:p>
    <w:p w14:paraId="69AB509A" w14:textId="77777777" w:rsidR="00465E5D" w:rsidRPr="00872E50" w:rsidRDefault="00465E5D" w:rsidP="0057676A">
      <w:pPr>
        <w:pStyle w:val="Akapitzlist"/>
        <w:numPr>
          <w:ilvl w:val="0"/>
          <w:numId w:val="19"/>
        </w:numPr>
        <w:jc w:val="both"/>
        <w:rPr>
          <w:rFonts w:ascii="ISOCPEUR" w:hAnsi="ISOCPEUR" w:cs="Arial"/>
          <w:lang w:eastAsia="x-none"/>
        </w:rPr>
      </w:pPr>
      <w:r w:rsidRPr="00872E50">
        <w:rPr>
          <w:rFonts w:ascii="ISOCPEUR" w:hAnsi="ISOCPEUR" w:cs="Arial"/>
          <w:lang w:eastAsia="x-none"/>
        </w:rPr>
        <w:t>toalety, lobby, przebieralnie, szatnie, etc. – powierzchnie szeroko pojętych sanitariatów zawierają oświetlenie ewakuacyjne zgodne z założeniami strefy otwartej lub drogi ewakuacyjnej, w zależności od wielkości,</w:t>
      </w:r>
    </w:p>
    <w:p w14:paraId="6C400F51" w14:textId="77777777" w:rsidR="00465E5D" w:rsidRPr="00872E50" w:rsidRDefault="00465E5D" w:rsidP="0057676A">
      <w:pPr>
        <w:pStyle w:val="Akapitzlist"/>
        <w:numPr>
          <w:ilvl w:val="0"/>
          <w:numId w:val="19"/>
        </w:numPr>
        <w:jc w:val="both"/>
        <w:rPr>
          <w:rFonts w:ascii="ISOCPEUR" w:hAnsi="ISOCPEUR" w:cs="Arial"/>
          <w:lang w:eastAsia="x-none"/>
        </w:rPr>
      </w:pPr>
      <w:r w:rsidRPr="00872E50">
        <w:rPr>
          <w:rFonts w:ascii="ISOCPEUR" w:hAnsi="ISOCPEUR" w:cs="Arial"/>
          <w:lang w:eastAsia="x-none"/>
        </w:rPr>
        <w:t>pomieszczenia techniczne – oświetlenie powinno spełniać wymagania stawianych strefom otwartym lub dróg ewakuacyjnych w zależności od wielkości pomieszczenia.</w:t>
      </w:r>
    </w:p>
    <w:p w14:paraId="70987B6D" w14:textId="77777777" w:rsidR="00465E5D" w:rsidRPr="00872E50" w:rsidRDefault="00465E5D" w:rsidP="00465E5D">
      <w:pPr>
        <w:rPr>
          <w:rFonts w:ascii="ISOCPEUR" w:hAnsi="ISOCPEUR" w:cs="Arial"/>
          <w:sz w:val="22"/>
          <w:szCs w:val="22"/>
          <w:lang w:eastAsia="x-none"/>
        </w:rPr>
      </w:pPr>
      <w:r w:rsidRPr="00872E50">
        <w:rPr>
          <w:rFonts w:ascii="ISOCPEUR" w:hAnsi="ISOCPEUR" w:cs="Arial"/>
          <w:sz w:val="22"/>
          <w:szCs w:val="22"/>
          <w:lang w:eastAsia="x-none"/>
        </w:rPr>
        <w:t>Miejsca punktów pierwszej pomocy, urządzeń przeciwpożarowych i przycisków alarmowych powinny być tak oświetlone, aby natężenie oświetlenia na ścianie w ich pobliżu (</w:t>
      </w:r>
      <w:proofErr w:type="spellStart"/>
      <w:r w:rsidRPr="00872E50">
        <w:rPr>
          <w:rFonts w:ascii="ISOCPEUR" w:hAnsi="ISOCPEUR" w:cs="Arial"/>
          <w:sz w:val="22"/>
          <w:szCs w:val="22"/>
          <w:lang w:eastAsia="x-none"/>
        </w:rPr>
        <w:t>tj</w:t>
      </w:r>
      <w:proofErr w:type="spellEnd"/>
      <w:r w:rsidRPr="00872E50">
        <w:rPr>
          <w:rFonts w:ascii="ISOCPEUR" w:hAnsi="ISOCPEUR" w:cs="Arial"/>
          <w:sz w:val="22"/>
          <w:szCs w:val="22"/>
          <w:lang w:eastAsia="x-none"/>
        </w:rPr>
        <w:t xml:space="preserve"> w obrębie 2m) wynosiło co najmniej 5lx. </w:t>
      </w:r>
    </w:p>
    <w:p w14:paraId="24C3FF1B"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każdego punktu pierwszej pomocy,</w:t>
      </w:r>
    </w:p>
    <w:p w14:paraId="0E1E880D"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osprzętu ewakuacyjnego dla osób niepełnosprawnych,</w:t>
      </w:r>
    </w:p>
    <w:p w14:paraId="44561B03"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miejsc schronienia i punktów/przycisków alarmowych dla osób niepełnosprawnych,</w:t>
      </w:r>
    </w:p>
    <w:p w14:paraId="36571616"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ręcznych ostrzegaczy pożarowych,</w:t>
      </w:r>
    </w:p>
    <w:p w14:paraId="45F71538"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głównego wyłącznika prądu,</w:t>
      </w:r>
    </w:p>
    <w:p w14:paraId="32F5ED45"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hydrantów,</w:t>
      </w:r>
    </w:p>
    <w:p w14:paraId="1F9C476F"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gaśnic,</w:t>
      </w:r>
    </w:p>
    <w:p w14:paraId="496D3F38" w14:textId="77777777" w:rsidR="00465E5D" w:rsidRPr="00872E50" w:rsidRDefault="00465E5D" w:rsidP="0057676A">
      <w:pPr>
        <w:pStyle w:val="Akapitzlist"/>
        <w:numPr>
          <w:ilvl w:val="0"/>
          <w:numId w:val="20"/>
        </w:numPr>
        <w:jc w:val="both"/>
        <w:rPr>
          <w:rFonts w:ascii="ISOCPEUR" w:hAnsi="ISOCPEUR" w:cs="Arial"/>
          <w:lang w:eastAsia="x-none"/>
        </w:rPr>
      </w:pPr>
      <w:r w:rsidRPr="00872E50">
        <w:rPr>
          <w:rFonts w:ascii="ISOCPEUR" w:hAnsi="ISOCPEUR" w:cs="Arial"/>
          <w:lang w:eastAsia="x-none"/>
        </w:rPr>
        <w:t>w pobliżu wyniesionego mikrofonu strażaka,</w:t>
      </w:r>
    </w:p>
    <w:p w14:paraId="7F1F35A2" w14:textId="05847B56" w:rsidR="00465E5D" w:rsidRDefault="00465E5D" w:rsidP="00465E5D">
      <w:pPr>
        <w:rPr>
          <w:rFonts w:ascii="ISOCPEUR" w:hAnsi="ISOCPEUR" w:cs="Arial"/>
          <w:sz w:val="22"/>
          <w:szCs w:val="22"/>
          <w:lang w:eastAsia="x-none"/>
        </w:rPr>
      </w:pPr>
      <w:r w:rsidRPr="00872E50">
        <w:rPr>
          <w:rFonts w:ascii="ISOCPEUR" w:hAnsi="ISOCPEUR" w:cs="Arial"/>
          <w:sz w:val="22"/>
          <w:szCs w:val="22"/>
          <w:lang w:eastAsia="x-none"/>
        </w:rPr>
        <w:t>Powyższe miejsca należy oświetlać oprawami o optyce rozsyłu asymetrycznej.</w:t>
      </w:r>
    </w:p>
    <w:p w14:paraId="467C44BE" w14:textId="77777777" w:rsidR="006128F0" w:rsidRPr="00872E50" w:rsidRDefault="006128F0" w:rsidP="00465E5D">
      <w:pPr>
        <w:rPr>
          <w:rFonts w:ascii="ISOCPEUR" w:hAnsi="ISOCPEUR" w:cs="Arial"/>
          <w:sz w:val="22"/>
          <w:szCs w:val="22"/>
          <w:lang w:eastAsia="x-none"/>
        </w:rPr>
      </w:pPr>
    </w:p>
    <w:p w14:paraId="29C7FC71" w14:textId="7AC98EBC" w:rsidR="00E221D7" w:rsidRPr="00872E50" w:rsidRDefault="00E221D7" w:rsidP="007763FE">
      <w:pPr>
        <w:pStyle w:val="Nagwek11"/>
        <w:numPr>
          <w:ilvl w:val="1"/>
          <w:numId w:val="1"/>
        </w:numPr>
        <w:rPr>
          <w:sz w:val="22"/>
          <w:szCs w:val="22"/>
        </w:rPr>
      </w:pPr>
      <w:bookmarkStart w:id="4" w:name="_Toc130361386"/>
      <w:r w:rsidRPr="00872E50">
        <w:rPr>
          <w:sz w:val="22"/>
          <w:szCs w:val="22"/>
        </w:rPr>
        <w:t>PODŚWIETLANE ZNAK</w:t>
      </w:r>
      <w:r w:rsidR="00094D45">
        <w:rPr>
          <w:sz w:val="22"/>
          <w:szCs w:val="22"/>
        </w:rPr>
        <w:t>i</w:t>
      </w:r>
      <w:r w:rsidRPr="00872E50">
        <w:rPr>
          <w:sz w:val="22"/>
          <w:szCs w:val="22"/>
        </w:rPr>
        <w:t xml:space="preserve"> BEZPIECZEŃSTWA</w:t>
      </w:r>
      <w:bookmarkEnd w:id="4"/>
    </w:p>
    <w:p w14:paraId="782C4168" w14:textId="77777777" w:rsidR="00E221D7" w:rsidRPr="00872E50" w:rsidRDefault="00E221D7" w:rsidP="00E221D7">
      <w:pPr>
        <w:rPr>
          <w:rFonts w:ascii="ISOCPEUR" w:hAnsi="ISOCPEUR" w:cs="Arial"/>
          <w:sz w:val="22"/>
          <w:szCs w:val="22"/>
          <w:lang w:eastAsia="x-none"/>
        </w:rPr>
      </w:pPr>
      <w:r w:rsidRPr="00872E50">
        <w:rPr>
          <w:rFonts w:ascii="ISOCPEUR" w:hAnsi="ISOCPEUR" w:cs="Arial"/>
          <w:sz w:val="22"/>
          <w:szCs w:val="22"/>
          <w:lang w:eastAsia="x-none"/>
        </w:rPr>
        <w:t>Podświetlone wewnętrznie znaki bezpieczeństwa przy wyjściach ewakuacyjnych oraz wzdłuż dróg ewakuacyjnych są rozmieszczone w sposób jednoznacznie wskazujące drogę ewakuacji do bezpiecznego miejsca będąc widocznym ze wszystkich punktów drogi ewakuacyjnej. Oprawy wraz z zawartym znakiem bezpieczeństwa zapewniają równomierną barwę oraz format. Projektowane oprawy spełniają wymagania dotyczące luminancji:</w:t>
      </w:r>
    </w:p>
    <w:p w14:paraId="54D62220" w14:textId="77777777" w:rsidR="00E221D7" w:rsidRPr="00872E50" w:rsidRDefault="00E221D7" w:rsidP="0057676A">
      <w:pPr>
        <w:pStyle w:val="Akapitzlist"/>
        <w:numPr>
          <w:ilvl w:val="0"/>
          <w:numId w:val="21"/>
        </w:numPr>
        <w:jc w:val="both"/>
        <w:rPr>
          <w:rFonts w:ascii="ISOCPEUR" w:hAnsi="ISOCPEUR" w:cs="Arial"/>
          <w:lang w:eastAsia="x-none"/>
        </w:rPr>
      </w:pPr>
      <w:r w:rsidRPr="00872E50">
        <w:rPr>
          <w:rFonts w:ascii="ISOCPEUR" w:hAnsi="ISOCPEUR" w:cs="Arial"/>
          <w:lang w:eastAsia="x-none"/>
        </w:rPr>
        <w:t>luminancja każdej części barwnej znaku nie może być mniejsza niż 2 cd/m2 we wszystkich kierunkach widzenia,</w:t>
      </w:r>
    </w:p>
    <w:p w14:paraId="35E7FC78" w14:textId="77777777" w:rsidR="00E221D7" w:rsidRPr="00872E50" w:rsidRDefault="00E221D7" w:rsidP="0057676A">
      <w:pPr>
        <w:pStyle w:val="Akapitzlist"/>
        <w:numPr>
          <w:ilvl w:val="0"/>
          <w:numId w:val="21"/>
        </w:numPr>
        <w:jc w:val="both"/>
        <w:rPr>
          <w:rFonts w:ascii="ISOCPEUR" w:hAnsi="ISOCPEUR" w:cs="Arial"/>
          <w:lang w:eastAsia="x-none"/>
        </w:rPr>
      </w:pPr>
      <w:r w:rsidRPr="00872E50">
        <w:rPr>
          <w:rFonts w:ascii="ISOCPEUR" w:hAnsi="ISOCPEUR" w:cs="Arial"/>
          <w:lang w:eastAsia="x-none"/>
        </w:rPr>
        <w:lastRenderedPageBreak/>
        <w:t>stosunek maksymalnej do minimalnej luminancji nie większy niż 10:1,</w:t>
      </w:r>
    </w:p>
    <w:p w14:paraId="1FCD4F14" w14:textId="77777777" w:rsidR="00E221D7" w:rsidRPr="00872E50" w:rsidRDefault="00E221D7" w:rsidP="0057676A">
      <w:pPr>
        <w:pStyle w:val="Akapitzlist"/>
        <w:numPr>
          <w:ilvl w:val="0"/>
          <w:numId w:val="21"/>
        </w:numPr>
        <w:jc w:val="both"/>
        <w:rPr>
          <w:rFonts w:ascii="ISOCPEUR" w:hAnsi="ISOCPEUR" w:cs="Arial"/>
          <w:lang w:eastAsia="x-none"/>
        </w:rPr>
      </w:pPr>
      <w:r w:rsidRPr="00872E50">
        <w:rPr>
          <w:rFonts w:ascii="ISOCPEUR" w:hAnsi="ISOCPEUR" w:cs="Arial"/>
          <w:lang w:eastAsia="x-none"/>
        </w:rPr>
        <w:t>stosunek luminancji części białej znaku do luminancji części barwnej nie mniejszy niż 5:1 i nie większy niż 15:1.</w:t>
      </w:r>
    </w:p>
    <w:p w14:paraId="225F70AF" w14:textId="1AEDC61F" w:rsidR="007752C3" w:rsidRPr="00C22CFE" w:rsidRDefault="00E221D7" w:rsidP="007752C3">
      <w:pPr>
        <w:rPr>
          <w:rFonts w:ascii="ISOCPEUR" w:hAnsi="ISOCPEUR" w:cs="Arial"/>
          <w:sz w:val="22"/>
          <w:szCs w:val="22"/>
          <w:lang w:eastAsia="x-none"/>
        </w:rPr>
      </w:pPr>
      <w:bookmarkStart w:id="5" w:name="_Hlk41894807"/>
      <w:r w:rsidRPr="00872E50">
        <w:rPr>
          <w:rFonts w:ascii="ISOCPEUR" w:hAnsi="ISOCPEUR" w:cs="Arial"/>
          <w:sz w:val="22"/>
          <w:szCs w:val="22"/>
          <w:lang w:eastAsia="x-none"/>
        </w:rPr>
        <w:t>Odległość rozpoznawania opraw nie może być mniejsza niż 25 m. Barwy muszą spełniać wymagania ISO 3864 – znaki i kolory bezpieczeństwa.</w:t>
      </w:r>
      <w:r w:rsidR="003336AC" w:rsidRPr="00872E50">
        <w:rPr>
          <w:rFonts w:ascii="ISOCPEUR" w:hAnsi="ISOCPEUR" w:cs="Arial"/>
          <w:sz w:val="22"/>
          <w:szCs w:val="22"/>
          <w:lang w:eastAsia="x-none"/>
        </w:rPr>
        <w:t xml:space="preserve"> Wszystkie znaki bezpieczeństwa muszą być podświetlone w trakcie użytkowania obiektu. </w:t>
      </w:r>
      <w:bookmarkEnd w:id="5"/>
    </w:p>
    <w:sectPr w:rsidR="007752C3" w:rsidRPr="00C22CFE" w:rsidSect="00386CD7">
      <w:headerReference w:type="even" r:id="rId8"/>
      <w:headerReference w:type="default" r:id="rId9"/>
      <w:headerReference w:type="first" r:id="rId10"/>
      <w:pgSz w:w="11906" w:h="16838"/>
      <w:pgMar w:top="1151" w:right="851" w:bottom="85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3811" w14:textId="77777777" w:rsidR="008F7112" w:rsidRDefault="008F7112" w:rsidP="00CC6486">
      <w:r>
        <w:separator/>
      </w:r>
    </w:p>
  </w:endnote>
  <w:endnote w:type="continuationSeparator" w:id="0">
    <w:p w14:paraId="4ABC380D" w14:textId="77777777" w:rsidR="008F7112" w:rsidRDefault="008F7112" w:rsidP="00CC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ISOCPEUR">
    <w:panose1 w:val="020B0604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dnoff">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B7A9" w14:textId="77777777" w:rsidR="008F7112" w:rsidRDefault="008F7112" w:rsidP="00CC6486">
      <w:r>
        <w:separator/>
      </w:r>
    </w:p>
  </w:footnote>
  <w:footnote w:type="continuationSeparator" w:id="0">
    <w:p w14:paraId="6C7868BA" w14:textId="77777777" w:rsidR="008F7112" w:rsidRDefault="008F7112" w:rsidP="00CC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4A0" w:firstRow="1" w:lastRow="0" w:firstColumn="1" w:lastColumn="0" w:noHBand="0" w:noVBand="1"/>
    </w:tblPr>
    <w:tblGrid>
      <w:gridCol w:w="992"/>
      <w:gridCol w:w="3261"/>
      <w:gridCol w:w="5509"/>
      <w:gridCol w:w="164"/>
    </w:tblGrid>
    <w:tr w:rsidR="00FD12B9" w:rsidRPr="00970FE9" w14:paraId="74A94795" w14:textId="77777777" w:rsidTr="00E7343C">
      <w:trPr>
        <w:cantSplit/>
        <w:trHeight w:val="1023"/>
      </w:trPr>
      <w:tc>
        <w:tcPr>
          <w:tcW w:w="992" w:type="dxa"/>
          <w:vAlign w:val="center"/>
        </w:tcPr>
        <w:p w14:paraId="27E4F72C" w14:textId="77777777" w:rsidR="00FD12B9" w:rsidRPr="00E125B4" w:rsidRDefault="00FD12B9" w:rsidP="00FA46A2">
          <w:pPr>
            <w:spacing w:before="160" w:after="60"/>
            <w:jc w:val="center"/>
            <w:rPr>
              <w:rFonts w:ascii="Arial" w:hAnsi="Arial" w:cs="Arial"/>
            </w:rPr>
          </w:pPr>
          <w:r w:rsidRPr="00E125B4">
            <w:rPr>
              <w:rFonts w:ascii="Arial" w:hAnsi="Arial" w:cs="Arial"/>
            </w:rPr>
            <w:t>Str.</w:t>
          </w:r>
        </w:p>
        <w:p w14:paraId="15EB19A6" w14:textId="77777777" w:rsidR="00FD12B9" w:rsidRDefault="00FD12B9" w:rsidP="00FA46A2">
          <w:pPr>
            <w:spacing w:after="60"/>
            <w:jc w:val="center"/>
            <w:rPr>
              <w:rFonts w:ascii="Arial" w:hAnsi="Arial" w:cs="Arial"/>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352</w:t>
          </w:r>
          <w:r w:rsidRPr="00E125B4">
            <w:rPr>
              <w:rFonts w:ascii="Arial" w:hAnsi="Arial" w:cs="Arial"/>
              <w:b/>
              <w:sz w:val="28"/>
              <w:szCs w:val="28"/>
            </w:rPr>
            <w:fldChar w:fldCharType="end"/>
          </w:r>
        </w:p>
      </w:tc>
      <w:tc>
        <w:tcPr>
          <w:tcW w:w="3261" w:type="dxa"/>
          <w:vAlign w:val="center"/>
        </w:tcPr>
        <w:p w14:paraId="7743A46E" w14:textId="77777777" w:rsidR="00FD12B9" w:rsidRDefault="00FD12B9" w:rsidP="00FA46A2">
          <w:pPr>
            <w:tabs>
              <w:tab w:val="right" w:pos="3300"/>
            </w:tabs>
            <w:rPr>
              <w:rFonts w:ascii="Arial" w:hAnsi="Arial" w:cs="Arial"/>
              <w:i/>
              <w:lang w:val="pt-BR"/>
            </w:rPr>
          </w:pPr>
        </w:p>
      </w:tc>
      <w:tc>
        <w:tcPr>
          <w:tcW w:w="5509" w:type="dxa"/>
          <w:vAlign w:val="center"/>
          <w:hideMark/>
        </w:tcPr>
        <w:p w14:paraId="790819D3" w14:textId="0344627E" w:rsidR="00FD12B9" w:rsidRPr="00970FE9" w:rsidRDefault="00FD12B9" w:rsidP="00E7343C">
          <w:pPr>
            <w:pStyle w:val="JNormalny"/>
            <w:ind w:left="0" w:firstLine="0"/>
            <w:rPr>
              <w:b/>
              <w:spacing w:val="20"/>
              <w:sz w:val="2"/>
              <w:szCs w:val="24"/>
              <w:u w:val="single"/>
            </w:rPr>
          </w:pPr>
          <w:r>
            <w:rPr>
              <w:b/>
              <w:noProof/>
              <w:spacing w:val="20"/>
              <w:sz w:val="18"/>
              <w:u w:val="single"/>
            </w:rPr>
            <w:drawing>
              <wp:anchor distT="0" distB="0" distL="114300" distR="114300" simplePos="0" relativeHeight="251657728" behindDoc="0" locked="0" layoutInCell="1" allowOverlap="1" wp14:anchorId="01C61A20" wp14:editId="5EE49C13">
                <wp:simplePos x="0" y="0"/>
                <wp:positionH relativeFrom="column">
                  <wp:posOffset>2600960</wp:posOffset>
                </wp:positionH>
                <wp:positionV relativeFrom="paragraph">
                  <wp:posOffset>-4445</wp:posOffset>
                </wp:positionV>
                <wp:extent cx="807720" cy="738505"/>
                <wp:effectExtent l="0" t="0" r="0" b="444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46D3BC3F" w14:textId="77777777" w:rsidR="00FD12B9" w:rsidRPr="00970FE9" w:rsidRDefault="00FD12B9" w:rsidP="00E7343C">
          <w:pPr>
            <w:rPr>
              <w:rFonts w:ascii="ISOCPEUR" w:hAnsi="ISOCPEUR"/>
              <w:b/>
              <w:i/>
              <w:spacing w:val="20"/>
              <w:sz w:val="14"/>
              <w:szCs w:val="32"/>
            </w:rPr>
          </w:pPr>
          <w:r w:rsidRPr="00970FE9">
            <w:rPr>
              <w:rFonts w:ascii="ISOCPEUR" w:hAnsi="ISOCPEUR"/>
              <w:b/>
              <w:i/>
              <w:spacing w:val="20"/>
              <w:sz w:val="14"/>
              <w:szCs w:val="32"/>
            </w:rPr>
            <w:t>mgr inż. Marcin Bartoś</w:t>
          </w:r>
        </w:p>
        <w:p w14:paraId="43E99BD2" w14:textId="77777777" w:rsidR="00FD12B9" w:rsidRPr="00970FE9" w:rsidRDefault="00FD12B9" w:rsidP="00E7343C">
          <w:pPr>
            <w:rPr>
              <w:rFonts w:ascii="ISOCPEUR" w:hAnsi="ISOCPEUR"/>
              <w:i/>
              <w:w w:val="90"/>
              <w:sz w:val="14"/>
              <w:szCs w:val="14"/>
              <w:lang w:val="pt-BR"/>
            </w:rPr>
          </w:pPr>
          <w:r w:rsidRPr="00970FE9">
            <w:rPr>
              <w:rFonts w:ascii="ISOCPEUR" w:hAnsi="ISOCPEUR"/>
              <w:i/>
              <w:w w:val="90"/>
              <w:sz w:val="14"/>
              <w:szCs w:val="14"/>
            </w:rPr>
            <w:t>77-300 Człuchów , m. Rychnowy 1b</w:t>
          </w:r>
        </w:p>
        <w:p w14:paraId="740BA672" w14:textId="77777777" w:rsidR="00FD12B9" w:rsidRPr="00970FE9" w:rsidRDefault="00FD12B9" w:rsidP="00E7343C">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7DFD5779" w14:textId="04313525" w:rsidR="00FD12B9" w:rsidRDefault="00FD12B9" w:rsidP="00E7343C">
          <w:pPr>
            <w:ind w:left="555" w:hanging="555"/>
            <w:rPr>
              <w:rFonts w:ascii="Arial" w:hAnsi="Arial" w:cs="Arial"/>
              <w:i/>
              <w:sz w:val="16"/>
              <w:lang w:val="en-US"/>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164" w:type="dxa"/>
        </w:tcPr>
        <w:p w14:paraId="7B11CB18" w14:textId="77777777" w:rsidR="00FD12B9" w:rsidRDefault="00FD12B9" w:rsidP="00FA46A2">
          <w:pPr>
            <w:spacing w:after="60"/>
            <w:ind w:left="692" w:hanging="692"/>
            <w:jc w:val="center"/>
            <w:rPr>
              <w:rFonts w:ascii="Arial" w:hAnsi="Arial" w:cs="Arial"/>
              <w:b/>
              <w:sz w:val="28"/>
              <w:szCs w:val="28"/>
              <w:lang w:val="en-US"/>
            </w:rPr>
          </w:pPr>
        </w:p>
      </w:tc>
    </w:tr>
  </w:tbl>
  <w:p w14:paraId="1D2C26AD" w14:textId="77777777" w:rsidR="00FD12B9" w:rsidRPr="007762AE" w:rsidRDefault="00FD12B9">
    <w:pPr>
      <w:rPr>
        <w:sz w:val="8"/>
        <w:szCs w:val="8"/>
        <w:lang w:val="en-US"/>
      </w:rPr>
    </w:pPr>
  </w:p>
  <w:p w14:paraId="7DC165EE" w14:textId="77777777" w:rsidR="00753681" w:rsidRDefault="00753681" w:rsidP="00250CE8">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162"/>
      <w:gridCol w:w="5508"/>
      <w:gridCol w:w="3261"/>
      <w:gridCol w:w="993"/>
    </w:tblGrid>
    <w:tr w:rsidR="00FD12B9" w:rsidRPr="00C24C33" w14:paraId="416828E8" w14:textId="77777777" w:rsidTr="00970FE9">
      <w:trPr>
        <w:cantSplit/>
        <w:trHeight w:val="1023"/>
      </w:trPr>
      <w:tc>
        <w:tcPr>
          <w:tcW w:w="162" w:type="dxa"/>
          <w:vAlign w:val="center"/>
        </w:tcPr>
        <w:p w14:paraId="04D3240B" w14:textId="77777777" w:rsidR="00FD12B9" w:rsidRPr="0084570D" w:rsidRDefault="00FD12B9" w:rsidP="00FA46A2">
          <w:pPr>
            <w:jc w:val="center"/>
            <w:rPr>
              <w:rFonts w:ascii="Arial" w:hAnsi="Arial" w:cs="Arial"/>
            </w:rPr>
          </w:pPr>
        </w:p>
      </w:tc>
      <w:tc>
        <w:tcPr>
          <w:tcW w:w="5508" w:type="dxa"/>
          <w:vAlign w:val="center"/>
        </w:tcPr>
        <w:p w14:paraId="331A7BC9" w14:textId="33296777" w:rsidR="00FD12B9" w:rsidRPr="00970FE9" w:rsidRDefault="00FD12B9" w:rsidP="00970FE9">
          <w:pPr>
            <w:pStyle w:val="JNormalny"/>
            <w:ind w:left="0" w:firstLine="0"/>
            <w:rPr>
              <w:b/>
              <w:spacing w:val="20"/>
              <w:sz w:val="2"/>
              <w:szCs w:val="24"/>
              <w:u w:val="single"/>
            </w:rPr>
          </w:pPr>
          <w:r>
            <w:rPr>
              <w:b/>
              <w:noProof/>
              <w:spacing w:val="20"/>
              <w:sz w:val="18"/>
              <w:u w:val="single"/>
            </w:rPr>
            <w:drawing>
              <wp:anchor distT="0" distB="0" distL="114300" distR="114300" simplePos="0" relativeHeight="251656704" behindDoc="0" locked="0" layoutInCell="1" allowOverlap="1" wp14:anchorId="5DCC61DC" wp14:editId="11F30592">
                <wp:simplePos x="0" y="0"/>
                <wp:positionH relativeFrom="column">
                  <wp:posOffset>2600960</wp:posOffset>
                </wp:positionH>
                <wp:positionV relativeFrom="paragraph">
                  <wp:posOffset>-4445</wp:posOffset>
                </wp:positionV>
                <wp:extent cx="807720" cy="738505"/>
                <wp:effectExtent l="0" t="0" r="0" b="444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1A0B93EE" w14:textId="77777777" w:rsidR="00FD12B9" w:rsidRPr="00970FE9" w:rsidRDefault="00FD12B9" w:rsidP="00970FE9">
          <w:pPr>
            <w:rPr>
              <w:rFonts w:ascii="ISOCPEUR" w:hAnsi="ISOCPEUR"/>
              <w:b/>
              <w:i/>
              <w:spacing w:val="20"/>
              <w:sz w:val="14"/>
              <w:szCs w:val="32"/>
            </w:rPr>
          </w:pPr>
          <w:r w:rsidRPr="00970FE9">
            <w:rPr>
              <w:rFonts w:ascii="ISOCPEUR" w:hAnsi="ISOCPEUR"/>
              <w:b/>
              <w:i/>
              <w:spacing w:val="20"/>
              <w:sz w:val="14"/>
              <w:szCs w:val="32"/>
            </w:rPr>
            <w:t>mgr inż. Marcin Bartoś</w:t>
          </w:r>
        </w:p>
        <w:p w14:paraId="4936D6FF" w14:textId="77777777" w:rsidR="00FD12B9" w:rsidRPr="00970FE9" w:rsidRDefault="00FD12B9" w:rsidP="00970FE9">
          <w:pPr>
            <w:rPr>
              <w:rFonts w:ascii="ISOCPEUR" w:hAnsi="ISOCPEUR"/>
              <w:i/>
              <w:w w:val="90"/>
              <w:sz w:val="14"/>
              <w:szCs w:val="14"/>
              <w:lang w:val="pt-BR"/>
            </w:rPr>
          </w:pPr>
          <w:r w:rsidRPr="00970FE9">
            <w:rPr>
              <w:rFonts w:ascii="ISOCPEUR" w:hAnsi="ISOCPEUR"/>
              <w:i/>
              <w:w w:val="90"/>
              <w:sz w:val="14"/>
              <w:szCs w:val="14"/>
            </w:rPr>
            <w:t>77-300 Człuchów , m. Rychnowy 1b</w:t>
          </w:r>
        </w:p>
        <w:p w14:paraId="57E2BDB1" w14:textId="77777777" w:rsidR="00FD12B9" w:rsidRPr="00970FE9" w:rsidRDefault="00FD12B9" w:rsidP="00970FE9">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30940CF6" w14:textId="4F5E8EFD" w:rsidR="00FD12B9" w:rsidRPr="0084570D" w:rsidRDefault="00FD12B9" w:rsidP="00970FE9">
          <w:pPr>
            <w:tabs>
              <w:tab w:val="right" w:pos="3300"/>
            </w:tabs>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3AC21528" w14:textId="77777777" w:rsidR="00FD12B9" w:rsidRPr="009C6AF2" w:rsidRDefault="00FD12B9" w:rsidP="00FA46A2">
          <w:pPr>
            <w:spacing w:before="60"/>
            <w:ind w:left="555" w:hanging="555"/>
            <w:rPr>
              <w:i/>
              <w:sz w:val="16"/>
              <w:szCs w:val="18"/>
              <w:lang w:val="en-US"/>
            </w:rPr>
          </w:pPr>
        </w:p>
      </w:tc>
      <w:tc>
        <w:tcPr>
          <w:tcW w:w="993" w:type="dxa"/>
        </w:tcPr>
        <w:p w14:paraId="42B26690" w14:textId="77777777" w:rsidR="00FD12B9" w:rsidRPr="00E125B4" w:rsidRDefault="00FD12B9" w:rsidP="00FA46A2">
          <w:pPr>
            <w:spacing w:before="160" w:after="60"/>
            <w:jc w:val="center"/>
            <w:rPr>
              <w:rFonts w:ascii="Arial" w:hAnsi="Arial" w:cs="Arial"/>
            </w:rPr>
          </w:pPr>
          <w:r w:rsidRPr="00E125B4">
            <w:rPr>
              <w:rFonts w:ascii="Arial" w:hAnsi="Arial" w:cs="Arial"/>
            </w:rPr>
            <w:t>Str.</w:t>
          </w:r>
        </w:p>
        <w:p w14:paraId="511583A5" w14:textId="77777777" w:rsidR="00FD12B9" w:rsidRPr="009C6AF2" w:rsidRDefault="00FD12B9" w:rsidP="00FA46A2">
          <w:pPr>
            <w:spacing w:after="60"/>
            <w:ind w:left="692" w:hanging="692"/>
            <w:jc w:val="center"/>
            <w:rPr>
              <w:rFonts w:ascii="Arial" w:hAnsi="Arial" w:cs="Arial"/>
              <w:b/>
              <w:sz w:val="28"/>
              <w:szCs w:val="28"/>
              <w:lang w:val="en-US"/>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351</w:t>
          </w:r>
          <w:r w:rsidRPr="00E125B4">
            <w:rPr>
              <w:rFonts w:ascii="Arial" w:hAnsi="Arial" w:cs="Arial"/>
              <w:b/>
              <w:sz w:val="28"/>
              <w:szCs w:val="28"/>
            </w:rPr>
            <w:fldChar w:fldCharType="end"/>
          </w:r>
        </w:p>
      </w:tc>
    </w:tr>
  </w:tbl>
  <w:p w14:paraId="53F62F8F" w14:textId="77777777" w:rsidR="00FD12B9" w:rsidRPr="00E7343C" w:rsidRDefault="00FD12B9" w:rsidP="00970FE9">
    <w:pPr>
      <w:pStyle w:val="Nagwek"/>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162"/>
      <w:gridCol w:w="3666"/>
      <w:gridCol w:w="5103"/>
      <w:gridCol w:w="993"/>
    </w:tblGrid>
    <w:tr w:rsidR="00753681" w:rsidRPr="001C1B15" w14:paraId="4D7F1DE6" w14:textId="77777777">
      <w:trPr>
        <w:cantSplit/>
        <w:trHeight w:val="1023"/>
      </w:trPr>
      <w:tc>
        <w:tcPr>
          <w:tcW w:w="162" w:type="dxa"/>
          <w:vAlign w:val="center"/>
        </w:tcPr>
        <w:p w14:paraId="3932F327" w14:textId="77777777" w:rsidR="00753681" w:rsidRPr="0084570D" w:rsidRDefault="00753681" w:rsidP="00D57AD2">
          <w:pPr>
            <w:jc w:val="center"/>
            <w:rPr>
              <w:rFonts w:ascii="Arial" w:hAnsi="Arial" w:cs="Arial"/>
            </w:rPr>
          </w:pPr>
        </w:p>
      </w:tc>
      <w:tc>
        <w:tcPr>
          <w:tcW w:w="3666" w:type="dxa"/>
          <w:vAlign w:val="center"/>
        </w:tcPr>
        <w:p w14:paraId="72A6F841" w14:textId="77777777" w:rsidR="00753681" w:rsidRPr="00F01EB2" w:rsidRDefault="007752C3" w:rsidP="00D57AD2">
          <w:pPr>
            <w:pStyle w:val="Nagwek2"/>
            <w:spacing w:before="0"/>
            <w:ind w:right="40"/>
            <w:rPr>
              <w:rFonts w:ascii="Arial" w:hAnsi="Arial" w:cs="Arial"/>
              <w:b w:val="0"/>
              <w:spacing w:val="20"/>
              <w:sz w:val="22"/>
            </w:rPr>
          </w:pPr>
          <w:r>
            <w:rPr>
              <w:b w:val="0"/>
              <w:noProof/>
            </w:rPr>
            <w:object w:dxaOrig="1440" w:dyaOrig="1440" w14:anchorId="012AC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6" type="#_x0000_t75" style="position:absolute;left:0;text-align:left;margin-left:59.1pt;margin-top:-.25pt;width:120.4pt;height:52.05pt;z-index:-251657728;mso-position-horizontal-relative:text;mso-position-vertical-relative:text">
                <v:imagedata r:id="rId1" o:title="" croptop="8248f" cropbottom="17945f" cropright="951f"/>
              </v:shape>
              <o:OLEObject Type="Embed" ProgID="StaticMetafile" ShapeID="_x0000_s2256" DrawAspect="Content" ObjectID="_1754384807" r:id="rId2"/>
            </w:object>
          </w:r>
          <w:r w:rsidR="00753681" w:rsidRPr="00F01EB2">
            <w:rPr>
              <w:rFonts w:ascii="Arial" w:hAnsi="Arial" w:cs="Arial"/>
              <w:b w:val="0"/>
              <w:spacing w:val="20"/>
              <w:sz w:val="22"/>
            </w:rPr>
            <w:t xml:space="preserve">Biuro Projektowe </w:t>
          </w:r>
        </w:p>
        <w:p w14:paraId="0A8ED4B2" w14:textId="77777777" w:rsidR="00753681" w:rsidRPr="00F01EB2" w:rsidRDefault="00753681" w:rsidP="00D57AD2">
          <w:pPr>
            <w:pStyle w:val="Nagwek2"/>
            <w:spacing w:before="0" w:after="40"/>
            <w:ind w:right="40"/>
            <w:rPr>
              <w:rFonts w:ascii="Arial" w:hAnsi="Arial" w:cs="Arial"/>
              <w:b w:val="0"/>
              <w:spacing w:val="20"/>
              <w:sz w:val="12"/>
              <w:szCs w:val="18"/>
            </w:rPr>
          </w:pPr>
          <w:r w:rsidRPr="00F01EB2">
            <w:rPr>
              <w:rFonts w:ascii="Arial" w:hAnsi="Arial" w:cs="Arial"/>
              <w:b w:val="0"/>
              <w:spacing w:val="20"/>
              <w:sz w:val="12"/>
              <w:szCs w:val="18"/>
            </w:rPr>
            <w:t>i Nadzór Budowlany</w:t>
          </w:r>
        </w:p>
        <w:p w14:paraId="2482668A" w14:textId="77777777" w:rsidR="00753681" w:rsidRPr="00A06A05" w:rsidRDefault="00753681" w:rsidP="00D57AD2">
          <w:pPr>
            <w:pStyle w:val="Nagwek2"/>
            <w:spacing w:before="0"/>
            <w:ind w:right="40"/>
            <w:rPr>
              <w:rFonts w:ascii="Arial" w:hAnsi="Arial" w:cs="Arial"/>
              <w:b w:val="0"/>
              <w:spacing w:val="20"/>
              <w:sz w:val="16"/>
            </w:rPr>
          </w:pPr>
          <w:r w:rsidRPr="00A06A05">
            <w:rPr>
              <w:rFonts w:ascii="Arial" w:hAnsi="Arial" w:cs="Arial"/>
              <w:b w:val="0"/>
              <w:spacing w:val="20"/>
              <w:sz w:val="16"/>
            </w:rPr>
            <w:t>mgr inż. Marcin Bartoś</w:t>
          </w:r>
        </w:p>
        <w:p w14:paraId="39A4869D" w14:textId="77777777" w:rsidR="00753681" w:rsidRPr="0084570D" w:rsidRDefault="00753681" w:rsidP="00D57AD2">
          <w:pPr>
            <w:tabs>
              <w:tab w:val="right" w:pos="3300"/>
            </w:tabs>
            <w:spacing w:before="40"/>
            <w:jc w:val="left"/>
            <w:rPr>
              <w:rFonts w:ascii="Arial" w:hAnsi="Arial" w:cs="Arial"/>
              <w:w w:val="90"/>
              <w:sz w:val="14"/>
              <w:szCs w:val="14"/>
              <w:lang w:val="pt-BR"/>
            </w:rPr>
          </w:pPr>
          <w:r w:rsidRPr="0084570D">
            <w:rPr>
              <w:rFonts w:ascii="Arial" w:hAnsi="Arial" w:cs="Arial"/>
              <w:w w:val="90"/>
              <w:sz w:val="14"/>
              <w:szCs w:val="14"/>
            </w:rPr>
            <w:t>77-300 Człuchów , m. Rychnowy 1b</w:t>
          </w:r>
          <w:r w:rsidRPr="0084570D">
            <w:rPr>
              <w:rFonts w:ascii="Arial" w:hAnsi="Arial" w:cs="Arial"/>
              <w:w w:val="90"/>
              <w:sz w:val="14"/>
              <w:szCs w:val="14"/>
            </w:rPr>
            <w:tab/>
          </w:r>
        </w:p>
        <w:p w14:paraId="77CCFDA3" w14:textId="77777777" w:rsidR="00753681" w:rsidRPr="0084570D" w:rsidRDefault="00753681" w:rsidP="00D57AD2">
          <w:pPr>
            <w:tabs>
              <w:tab w:val="right" w:pos="3300"/>
            </w:tabs>
            <w:jc w:val="left"/>
            <w:rPr>
              <w:rFonts w:ascii="Arial" w:hAnsi="Arial" w:cs="Arial"/>
              <w:i/>
              <w:lang w:val="pt-BR"/>
            </w:rPr>
          </w:pPr>
          <w:r w:rsidRPr="0084570D">
            <w:rPr>
              <w:rFonts w:ascii="Arial" w:hAnsi="Arial" w:cs="Arial"/>
              <w:w w:val="90"/>
              <w:sz w:val="14"/>
              <w:szCs w:val="14"/>
              <w:lang w:val="pt-BR"/>
            </w:rPr>
            <w:t>tel. 663922034; email:marcinbartos4@wp.pl</w:t>
          </w:r>
        </w:p>
      </w:tc>
      <w:tc>
        <w:tcPr>
          <w:tcW w:w="5103" w:type="dxa"/>
          <w:vAlign w:val="center"/>
        </w:tcPr>
        <w:p w14:paraId="0E2B56CC" w14:textId="77777777" w:rsidR="00753681" w:rsidRDefault="00753681" w:rsidP="005A3486">
          <w:pPr>
            <w:spacing w:before="60" w:after="120"/>
            <w:ind w:left="555" w:hanging="555"/>
            <w:jc w:val="left"/>
            <w:rPr>
              <w:i/>
              <w:sz w:val="16"/>
              <w:szCs w:val="18"/>
            </w:rPr>
          </w:pPr>
          <w:r w:rsidRPr="00432BEC">
            <w:rPr>
              <w:i/>
              <w:sz w:val="16"/>
              <w:szCs w:val="18"/>
              <w:u w:val="words"/>
            </w:rPr>
            <w:t>Temat</w:t>
          </w:r>
          <w:r w:rsidRPr="00432BEC">
            <w:rPr>
              <w:i/>
              <w:sz w:val="16"/>
              <w:szCs w:val="18"/>
            </w:rPr>
            <w:t xml:space="preserve">: </w:t>
          </w:r>
          <w:r w:rsidRPr="00432BEC">
            <w:rPr>
              <w:i/>
              <w:sz w:val="16"/>
              <w:szCs w:val="18"/>
            </w:rPr>
            <w:tab/>
          </w:r>
          <w:r>
            <w:rPr>
              <w:i/>
              <w:sz w:val="16"/>
              <w:szCs w:val="18"/>
            </w:rPr>
            <w:t>Budowa budynku wiaty</w:t>
          </w:r>
        </w:p>
        <w:p w14:paraId="2FAD77E6" w14:textId="77777777" w:rsidR="00753681" w:rsidRPr="00291D6E" w:rsidRDefault="00753681" w:rsidP="00C169D0">
          <w:pPr>
            <w:spacing w:before="60" w:after="120"/>
            <w:ind w:left="555" w:hanging="555"/>
            <w:jc w:val="left"/>
            <w:rPr>
              <w:rFonts w:ascii="Arial" w:hAnsi="Arial" w:cs="Arial"/>
              <w:i/>
              <w:sz w:val="16"/>
            </w:rPr>
          </w:pPr>
          <w:r w:rsidRPr="00432BEC">
            <w:rPr>
              <w:i/>
              <w:sz w:val="16"/>
              <w:szCs w:val="18"/>
              <w:u w:val="words"/>
            </w:rPr>
            <w:t xml:space="preserve"> Adres:</w:t>
          </w:r>
          <w:r w:rsidRPr="00432BEC">
            <w:rPr>
              <w:i/>
              <w:sz w:val="16"/>
              <w:szCs w:val="18"/>
            </w:rPr>
            <w:tab/>
            <w:t>dz</w:t>
          </w:r>
          <w:r>
            <w:rPr>
              <w:i/>
              <w:sz w:val="16"/>
              <w:szCs w:val="18"/>
            </w:rPr>
            <w:t>iałka</w:t>
          </w:r>
          <w:r w:rsidRPr="00432BEC">
            <w:rPr>
              <w:i/>
              <w:sz w:val="16"/>
              <w:szCs w:val="18"/>
            </w:rPr>
            <w:t xml:space="preserve"> nr </w:t>
          </w:r>
          <w:r>
            <w:rPr>
              <w:i/>
              <w:sz w:val="16"/>
              <w:szCs w:val="18"/>
            </w:rPr>
            <w:t>421/12 w m-</w:t>
          </w:r>
          <w:proofErr w:type="spellStart"/>
          <w:r>
            <w:rPr>
              <w:i/>
              <w:sz w:val="16"/>
              <w:szCs w:val="18"/>
            </w:rPr>
            <w:t>ści</w:t>
          </w:r>
          <w:proofErr w:type="spellEnd"/>
          <w:r>
            <w:rPr>
              <w:i/>
              <w:sz w:val="16"/>
              <w:szCs w:val="18"/>
            </w:rPr>
            <w:t xml:space="preserve"> Zagórki, gm. Człuchów</w:t>
          </w:r>
        </w:p>
      </w:tc>
      <w:tc>
        <w:tcPr>
          <w:tcW w:w="993" w:type="dxa"/>
        </w:tcPr>
        <w:p w14:paraId="2CDD7757" w14:textId="77777777" w:rsidR="00753681" w:rsidRPr="00E125B4" w:rsidRDefault="00753681" w:rsidP="00D57AD2">
          <w:pPr>
            <w:spacing w:before="160" w:after="60"/>
            <w:jc w:val="center"/>
            <w:rPr>
              <w:rFonts w:ascii="Arial" w:hAnsi="Arial" w:cs="Arial"/>
            </w:rPr>
          </w:pPr>
          <w:r w:rsidRPr="00E125B4">
            <w:rPr>
              <w:rFonts w:ascii="Arial" w:hAnsi="Arial" w:cs="Arial"/>
            </w:rPr>
            <w:t>Str.</w:t>
          </w:r>
        </w:p>
        <w:p w14:paraId="473814B4" w14:textId="77777777" w:rsidR="00753681" w:rsidRPr="00E125B4" w:rsidRDefault="00753681" w:rsidP="00D57AD2">
          <w:pPr>
            <w:spacing w:after="60"/>
            <w:ind w:left="692" w:hanging="692"/>
            <w:jc w:val="center"/>
            <w:rPr>
              <w:rFonts w:ascii="Arial" w:hAnsi="Arial" w:cs="Arial"/>
              <w:b/>
              <w:sz w:val="28"/>
              <w:szCs w:val="28"/>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1</w:t>
          </w:r>
          <w:r w:rsidRPr="00E125B4">
            <w:rPr>
              <w:rFonts w:ascii="Arial" w:hAnsi="Arial" w:cs="Arial"/>
              <w:b/>
              <w:sz w:val="28"/>
              <w:szCs w:val="28"/>
            </w:rPr>
            <w:fldChar w:fldCharType="end"/>
          </w:r>
        </w:p>
      </w:tc>
    </w:tr>
  </w:tbl>
  <w:p w14:paraId="20AAD899" w14:textId="77777777" w:rsidR="00753681" w:rsidRDefault="00753681" w:rsidP="008B662B">
    <w:pPr>
      <w:pStyle w:val="Nagwek"/>
    </w:pPr>
  </w:p>
  <w:p w14:paraId="55442977" w14:textId="77777777" w:rsidR="00753681" w:rsidRDefault="007536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0000004"/>
    <w:multiLevelType w:val="multilevel"/>
    <w:tmpl w:val="00000004"/>
    <w:name w:val="WW8Num6"/>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2" w15:restartNumberingAfterBreak="0">
    <w:nsid w:val="00000005"/>
    <w:multiLevelType w:val="multilevel"/>
    <w:tmpl w:val="00000005"/>
    <w:name w:val="WW8Num7"/>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00000E"/>
    <w:multiLevelType w:val="singleLevel"/>
    <w:tmpl w:val="0000000E"/>
    <w:name w:val="WW8Num51"/>
    <w:lvl w:ilvl="0">
      <w:start w:val="1"/>
      <w:numFmt w:val="bullet"/>
      <w:lvlText w:val="-"/>
      <w:lvlJc w:val="left"/>
      <w:pPr>
        <w:tabs>
          <w:tab w:val="num" w:pos="540"/>
        </w:tabs>
        <w:ind w:left="540" w:hanging="360"/>
      </w:pPr>
      <w:rPr>
        <w:rFonts w:ascii="StarSymbol" w:hAnsi="StarSymbol"/>
      </w:rPr>
    </w:lvl>
  </w:abstractNum>
  <w:abstractNum w:abstractNumId="4" w15:restartNumberingAfterBreak="0">
    <w:nsid w:val="00B30755"/>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3324E"/>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E119B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7317F8"/>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07E80C0D"/>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9" w15:restartNumberingAfterBreak="0">
    <w:nsid w:val="09233703"/>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92549"/>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11AC241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02813"/>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3" w15:restartNumberingAfterBreak="0">
    <w:nsid w:val="157C788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102CE6"/>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10F25"/>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FD7EA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1806769"/>
    <w:multiLevelType w:val="hybridMultilevel"/>
    <w:tmpl w:val="2D9894BA"/>
    <w:lvl w:ilvl="0" w:tplc="27868470">
      <w:start w:val="1"/>
      <w:numFmt w:val="bullet"/>
      <w:pStyle w:val="TekstpodstawowyPunktory"/>
      <w:lvlText w:val=""/>
      <w:lvlJc w:val="left"/>
      <w:pPr>
        <w:tabs>
          <w:tab w:val="num" w:pos="284"/>
        </w:tabs>
        <w:ind w:left="284" w:firstLine="76"/>
      </w:pPr>
      <w:rPr>
        <w:rFonts w:ascii="Wingdings" w:hAnsi="Wingdings" w:hint="default"/>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901418"/>
    <w:multiLevelType w:val="hybridMultilevel"/>
    <w:tmpl w:val="28501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5C7514"/>
    <w:multiLevelType w:val="hybridMultilevel"/>
    <w:tmpl w:val="A9E0A88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9E0250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D084F77"/>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D3E660C"/>
    <w:multiLevelType w:val="hybridMultilevel"/>
    <w:tmpl w:val="67A22A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0449C"/>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65172D"/>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387F20F5"/>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E246F0"/>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710D5B"/>
    <w:multiLevelType w:val="hybridMultilevel"/>
    <w:tmpl w:val="27A426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0C553A"/>
    <w:multiLevelType w:val="hybridMultilevel"/>
    <w:tmpl w:val="ABF8F0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415063"/>
    <w:multiLevelType w:val="singleLevel"/>
    <w:tmpl w:val="04150017"/>
    <w:lvl w:ilvl="0">
      <w:start w:val="1"/>
      <w:numFmt w:val="lowerLetter"/>
      <w:lvlText w:val="%1)"/>
      <w:lvlJc w:val="left"/>
      <w:pPr>
        <w:tabs>
          <w:tab w:val="num" w:pos="360"/>
        </w:tabs>
        <w:ind w:left="360" w:hanging="360"/>
      </w:pPr>
    </w:lvl>
  </w:abstractNum>
  <w:abstractNum w:abstractNumId="30" w15:restartNumberingAfterBreak="0">
    <w:nsid w:val="4C6E6A10"/>
    <w:multiLevelType w:val="hybridMultilevel"/>
    <w:tmpl w:val="5224A3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AF728F"/>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C8183D"/>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533DE4"/>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A2124A"/>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61F40F95"/>
    <w:multiLevelType w:val="hybridMultilevel"/>
    <w:tmpl w:val="47C8191E"/>
    <w:lvl w:ilvl="0" w:tplc="04150017">
      <w:start w:val="1"/>
      <w:numFmt w:val="lowerLetter"/>
      <w:lvlText w:val="%1)"/>
      <w:lvlJc w:val="left"/>
      <w:pPr>
        <w:ind w:left="720" w:hanging="360"/>
      </w:pPr>
    </w:lvl>
    <w:lvl w:ilvl="1" w:tplc="0FEC41E2">
      <w:numFmt w:val="bullet"/>
      <w:lvlText w:val=""/>
      <w:lvlJc w:val="left"/>
      <w:pPr>
        <w:ind w:left="1440" w:hanging="360"/>
      </w:pPr>
      <w:rPr>
        <w:rFonts w:ascii="ISOCPEUR" w:eastAsia="Times New Roman" w:hAnsi="ISOCPEUR"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D9351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66674AE4"/>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8" w15:restartNumberingAfterBreak="0">
    <w:nsid w:val="698A1AB4"/>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D7E4F9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9B38FB"/>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41" w15:restartNumberingAfterBreak="0">
    <w:nsid w:val="714247E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547B99"/>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7B0F373B"/>
    <w:multiLevelType w:val="hybridMultilevel"/>
    <w:tmpl w:val="3F60C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F93D88"/>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CA7344"/>
    <w:multiLevelType w:val="hybridMultilevel"/>
    <w:tmpl w:val="92568B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F848E1"/>
    <w:multiLevelType w:val="hybridMultilevel"/>
    <w:tmpl w:val="2E802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1862749">
    <w:abstractNumId w:val="37"/>
  </w:num>
  <w:num w:numId="2" w16cid:durableId="1675298806">
    <w:abstractNumId w:val="42"/>
  </w:num>
  <w:num w:numId="3" w16cid:durableId="1793595657">
    <w:abstractNumId w:val="17"/>
  </w:num>
  <w:num w:numId="4" w16cid:durableId="842088251">
    <w:abstractNumId w:val="8"/>
  </w:num>
  <w:num w:numId="5" w16cid:durableId="64378138">
    <w:abstractNumId w:val="35"/>
  </w:num>
  <w:num w:numId="6" w16cid:durableId="2043434816">
    <w:abstractNumId w:val="43"/>
  </w:num>
  <w:num w:numId="7" w16cid:durableId="448280039">
    <w:abstractNumId w:val="18"/>
  </w:num>
  <w:num w:numId="8" w16cid:durableId="1968274930">
    <w:abstractNumId w:val="27"/>
  </w:num>
  <w:num w:numId="9" w16cid:durableId="655109632">
    <w:abstractNumId w:val="46"/>
  </w:num>
  <w:num w:numId="10" w16cid:durableId="384641624">
    <w:abstractNumId w:val="25"/>
  </w:num>
  <w:num w:numId="11" w16cid:durableId="250696642">
    <w:abstractNumId w:val="31"/>
  </w:num>
  <w:num w:numId="12" w16cid:durableId="1846819010">
    <w:abstractNumId w:val="10"/>
  </w:num>
  <w:num w:numId="13" w16cid:durableId="1766538318">
    <w:abstractNumId w:val="16"/>
  </w:num>
  <w:num w:numId="14" w16cid:durableId="1296064264">
    <w:abstractNumId w:val="34"/>
  </w:num>
  <w:num w:numId="15" w16cid:durableId="253980706">
    <w:abstractNumId w:val="15"/>
  </w:num>
  <w:num w:numId="16" w16cid:durableId="445778223">
    <w:abstractNumId w:val="24"/>
  </w:num>
  <w:num w:numId="17" w16cid:durableId="1090349802">
    <w:abstractNumId w:val="32"/>
  </w:num>
  <w:num w:numId="18" w16cid:durableId="2112316247">
    <w:abstractNumId w:val="9"/>
  </w:num>
  <w:num w:numId="19" w16cid:durableId="864176865">
    <w:abstractNumId w:val="11"/>
  </w:num>
  <w:num w:numId="20" w16cid:durableId="1956978814">
    <w:abstractNumId w:val="4"/>
  </w:num>
  <w:num w:numId="21" w16cid:durableId="196700308">
    <w:abstractNumId w:val="5"/>
  </w:num>
  <w:num w:numId="22" w16cid:durableId="1798720274">
    <w:abstractNumId w:val="20"/>
  </w:num>
  <w:num w:numId="23" w16cid:durableId="2087798137">
    <w:abstractNumId w:val="39"/>
  </w:num>
  <w:num w:numId="24" w16cid:durableId="1595161299">
    <w:abstractNumId w:val="6"/>
  </w:num>
  <w:num w:numId="25" w16cid:durableId="1455632127">
    <w:abstractNumId w:val="44"/>
  </w:num>
  <w:num w:numId="26" w16cid:durableId="977563813">
    <w:abstractNumId w:val="41"/>
  </w:num>
  <w:num w:numId="27" w16cid:durableId="1379352566">
    <w:abstractNumId w:val="13"/>
  </w:num>
  <w:num w:numId="28" w16cid:durableId="923684167">
    <w:abstractNumId w:val="33"/>
  </w:num>
  <w:num w:numId="29" w16cid:durableId="1986739733">
    <w:abstractNumId w:val="26"/>
  </w:num>
  <w:num w:numId="30" w16cid:durableId="2137868958">
    <w:abstractNumId w:val="7"/>
  </w:num>
  <w:num w:numId="31" w16cid:durableId="723258363">
    <w:abstractNumId w:val="40"/>
  </w:num>
  <w:num w:numId="32" w16cid:durableId="464274830">
    <w:abstractNumId w:val="36"/>
  </w:num>
  <w:num w:numId="33" w16cid:durableId="511073451">
    <w:abstractNumId w:val="38"/>
  </w:num>
  <w:num w:numId="34" w16cid:durableId="1387266201">
    <w:abstractNumId w:val="12"/>
  </w:num>
  <w:num w:numId="35" w16cid:durableId="812596439">
    <w:abstractNumId w:val="23"/>
  </w:num>
  <w:num w:numId="36" w16cid:durableId="249125597">
    <w:abstractNumId w:val="14"/>
  </w:num>
  <w:num w:numId="37" w16cid:durableId="1345747405">
    <w:abstractNumId w:val="22"/>
  </w:num>
  <w:num w:numId="38" w16cid:durableId="1660190081">
    <w:abstractNumId w:val="30"/>
  </w:num>
  <w:num w:numId="39" w16cid:durableId="1424230258">
    <w:abstractNumId w:val="21"/>
  </w:num>
  <w:num w:numId="40" w16cid:durableId="906375363">
    <w:abstractNumId w:val="29"/>
  </w:num>
  <w:num w:numId="41" w16cid:durableId="1927763704">
    <w:abstractNumId w:val="28"/>
  </w:num>
  <w:num w:numId="42" w16cid:durableId="805469923">
    <w:abstractNumId w:val="19"/>
  </w:num>
  <w:num w:numId="43" w16cid:durableId="1555392448">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evenAndOddHeaders/>
  <w:drawingGridHorizontalSpacing w:val="120"/>
  <w:drawingGridVerticalSpacing w:val="181"/>
  <w:displayHorizontalDrawingGridEvery w:val="2"/>
  <w:characterSpacingControl w:val="doNotCompress"/>
  <w:hdrShapeDefaults>
    <o:shapedefaults v:ext="edit" spidmax="22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486"/>
    <w:rsid w:val="000011CB"/>
    <w:rsid w:val="00001E61"/>
    <w:rsid w:val="00001F04"/>
    <w:rsid w:val="000021BB"/>
    <w:rsid w:val="000030C3"/>
    <w:rsid w:val="0000456A"/>
    <w:rsid w:val="00004BFF"/>
    <w:rsid w:val="00005076"/>
    <w:rsid w:val="0000733C"/>
    <w:rsid w:val="000076D9"/>
    <w:rsid w:val="00010242"/>
    <w:rsid w:val="00012872"/>
    <w:rsid w:val="000128F9"/>
    <w:rsid w:val="00012CA6"/>
    <w:rsid w:val="00012D26"/>
    <w:rsid w:val="000135EC"/>
    <w:rsid w:val="0001414E"/>
    <w:rsid w:val="0001448F"/>
    <w:rsid w:val="000147E5"/>
    <w:rsid w:val="00014B93"/>
    <w:rsid w:val="00014E0C"/>
    <w:rsid w:val="00015080"/>
    <w:rsid w:val="0001532D"/>
    <w:rsid w:val="00015852"/>
    <w:rsid w:val="000162F3"/>
    <w:rsid w:val="0001676A"/>
    <w:rsid w:val="00017A6B"/>
    <w:rsid w:val="00020723"/>
    <w:rsid w:val="00020BD7"/>
    <w:rsid w:val="000213F9"/>
    <w:rsid w:val="00021E53"/>
    <w:rsid w:val="0002275F"/>
    <w:rsid w:val="00024298"/>
    <w:rsid w:val="000242F0"/>
    <w:rsid w:val="0002558B"/>
    <w:rsid w:val="00025FAA"/>
    <w:rsid w:val="00026250"/>
    <w:rsid w:val="00026454"/>
    <w:rsid w:val="0002691C"/>
    <w:rsid w:val="00027459"/>
    <w:rsid w:val="000306E2"/>
    <w:rsid w:val="00030B79"/>
    <w:rsid w:val="0003163F"/>
    <w:rsid w:val="00032569"/>
    <w:rsid w:val="00032D14"/>
    <w:rsid w:val="00033169"/>
    <w:rsid w:val="000346CB"/>
    <w:rsid w:val="000356BF"/>
    <w:rsid w:val="00035C28"/>
    <w:rsid w:val="00035E63"/>
    <w:rsid w:val="00036A30"/>
    <w:rsid w:val="00036FF4"/>
    <w:rsid w:val="00040428"/>
    <w:rsid w:val="00040593"/>
    <w:rsid w:val="00040AF5"/>
    <w:rsid w:val="00040B56"/>
    <w:rsid w:val="0004116B"/>
    <w:rsid w:val="0004153C"/>
    <w:rsid w:val="000419F8"/>
    <w:rsid w:val="00041D77"/>
    <w:rsid w:val="00041F01"/>
    <w:rsid w:val="00042F9B"/>
    <w:rsid w:val="00043AD2"/>
    <w:rsid w:val="00043B85"/>
    <w:rsid w:val="00043FC7"/>
    <w:rsid w:val="000446AD"/>
    <w:rsid w:val="0004591E"/>
    <w:rsid w:val="00047B9F"/>
    <w:rsid w:val="00050213"/>
    <w:rsid w:val="0005189F"/>
    <w:rsid w:val="00052898"/>
    <w:rsid w:val="00052DE8"/>
    <w:rsid w:val="00053533"/>
    <w:rsid w:val="00053E3A"/>
    <w:rsid w:val="00054778"/>
    <w:rsid w:val="00054E70"/>
    <w:rsid w:val="0005708C"/>
    <w:rsid w:val="000602FA"/>
    <w:rsid w:val="000603BB"/>
    <w:rsid w:val="00060B2B"/>
    <w:rsid w:val="0006107F"/>
    <w:rsid w:val="0006122F"/>
    <w:rsid w:val="00061D16"/>
    <w:rsid w:val="0006255C"/>
    <w:rsid w:val="000627F6"/>
    <w:rsid w:val="000638E8"/>
    <w:rsid w:val="00063B30"/>
    <w:rsid w:val="00063FEA"/>
    <w:rsid w:val="000663D2"/>
    <w:rsid w:val="00066972"/>
    <w:rsid w:val="00066BBE"/>
    <w:rsid w:val="00067A77"/>
    <w:rsid w:val="00070ABF"/>
    <w:rsid w:val="00070B11"/>
    <w:rsid w:val="00072271"/>
    <w:rsid w:val="00072284"/>
    <w:rsid w:val="00072BCC"/>
    <w:rsid w:val="00073338"/>
    <w:rsid w:val="00075176"/>
    <w:rsid w:val="000752A1"/>
    <w:rsid w:val="00075AB9"/>
    <w:rsid w:val="00075C82"/>
    <w:rsid w:val="0007602D"/>
    <w:rsid w:val="000774D7"/>
    <w:rsid w:val="000777F8"/>
    <w:rsid w:val="00077869"/>
    <w:rsid w:val="00081E13"/>
    <w:rsid w:val="000824C9"/>
    <w:rsid w:val="0008385B"/>
    <w:rsid w:val="00084237"/>
    <w:rsid w:val="0008507A"/>
    <w:rsid w:val="00085B12"/>
    <w:rsid w:val="00085EA0"/>
    <w:rsid w:val="00086758"/>
    <w:rsid w:val="000869FA"/>
    <w:rsid w:val="00087429"/>
    <w:rsid w:val="000879A3"/>
    <w:rsid w:val="0009210A"/>
    <w:rsid w:val="00092B99"/>
    <w:rsid w:val="00093EC4"/>
    <w:rsid w:val="00093F53"/>
    <w:rsid w:val="00094BE5"/>
    <w:rsid w:val="00094D45"/>
    <w:rsid w:val="00094EA9"/>
    <w:rsid w:val="000955CA"/>
    <w:rsid w:val="00096099"/>
    <w:rsid w:val="000962D5"/>
    <w:rsid w:val="0009630D"/>
    <w:rsid w:val="00096496"/>
    <w:rsid w:val="00097BCB"/>
    <w:rsid w:val="000A499F"/>
    <w:rsid w:val="000A535B"/>
    <w:rsid w:val="000A5691"/>
    <w:rsid w:val="000A6278"/>
    <w:rsid w:val="000B1009"/>
    <w:rsid w:val="000B117B"/>
    <w:rsid w:val="000B121C"/>
    <w:rsid w:val="000B14AB"/>
    <w:rsid w:val="000B3283"/>
    <w:rsid w:val="000B3DDF"/>
    <w:rsid w:val="000B4E77"/>
    <w:rsid w:val="000B523E"/>
    <w:rsid w:val="000B53FE"/>
    <w:rsid w:val="000B5E8F"/>
    <w:rsid w:val="000B5EF0"/>
    <w:rsid w:val="000B6BD2"/>
    <w:rsid w:val="000B702C"/>
    <w:rsid w:val="000B76C2"/>
    <w:rsid w:val="000C17F4"/>
    <w:rsid w:val="000C1990"/>
    <w:rsid w:val="000C289D"/>
    <w:rsid w:val="000C2A17"/>
    <w:rsid w:val="000C409A"/>
    <w:rsid w:val="000C5387"/>
    <w:rsid w:val="000C551A"/>
    <w:rsid w:val="000C6AD0"/>
    <w:rsid w:val="000D0414"/>
    <w:rsid w:val="000D15D0"/>
    <w:rsid w:val="000D16B3"/>
    <w:rsid w:val="000D1890"/>
    <w:rsid w:val="000D1DB0"/>
    <w:rsid w:val="000D2859"/>
    <w:rsid w:val="000D285E"/>
    <w:rsid w:val="000D2C28"/>
    <w:rsid w:val="000D2E7F"/>
    <w:rsid w:val="000D30E2"/>
    <w:rsid w:val="000D3102"/>
    <w:rsid w:val="000D3181"/>
    <w:rsid w:val="000D5AE2"/>
    <w:rsid w:val="000D5BE9"/>
    <w:rsid w:val="000D7C1C"/>
    <w:rsid w:val="000E0ABF"/>
    <w:rsid w:val="000E0AE4"/>
    <w:rsid w:val="000E0EE1"/>
    <w:rsid w:val="000E103C"/>
    <w:rsid w:val="000E12B2"/>
    <w:rsid w:val="000E29BD"/>
    <w:rsid w:val="000E56C5"/>
    <w:rsid w:val="000E793D"/>
    <w:rsid w:val="000E7E11"/>
    <w:rsid w:val="000F13CA"/>
    <w:rsid w:val="000F2578"/>
    <w:rsid w:val="000F2952"/>
    <w:rsid w:val="000F300B"/>
    <w:rsid w:val="000F47A7"/>
    <w:rsid w:val="000F47CA"/>
    <w:rsid w:val="000F4F06"/>
    <w:rsid w:val="000F56DD"/>
    <w:rsid w:val="000F5915"/>
    <w:rsid w:val="000F66FE"/>
    <w:rsid w:val="0010091E"/>
    <w:rsid w:val="00100993"/>
    <w:rsid w:val="00101FB7"/>
    <w:rsid w:val="00102137"/>
    <w:rsid w:val="00102804"/>
    <w:rsid w:val="00102DC6"/>
    <w:rsid w:val="001033ED"/>
    <w:rsid w:val="00103A3E"/>
    <w:rsid w:val="00103B06"/>
    <w:rsid w:val="00103E2F"/>
    <w:rsid w:val="00105034"/>
    <w:rsid w:val="0010645D"/>
    <w:rsid w:val="00111739"/>
    <w:rsid w:val="001125D7"/>
    <w:rsid w:val="00112DF9"/>
    <w:rsid w:val="001141B8"/>
    <w:rsid w:val="001146AA"/>
    <w:rsid w:val="00114B17"/>
    <w:rsid w:val="00115058"/>
    <w:rsid w:val="0011538B"/>
    <w:rsid w:val="00115C47"/>
    <w:rsid w:val="00117C9A"/>
    <w:rsid w:val="00121357"/>
    <w:rsid w:val="00122126"/>
    <w:rsid w:val="00123091"/>
    <w:rsid w:val="001231FB"/>
    <w:rsid w:val="00123706"/>
    <w:rsid w:val="00123DEF"/>
    <w:rsid w:val="0012443D"/>
    <w:rsid w:val="00124605"/>
    <w:rsid w:val="0012548F"/>
    <w:rsid w:val="00127388"/>
    <w:rsid w:val="0013074A"/>
    <w:rsid w:val="0013107F"/>
    <w:rsid w:val="00131753"/>
    <w:rsid w:val="00132028"/>
    <w:rsid w:val="00132806"/>
    <w:rsid w:val="00132FE5"/>
    <w:rsid w:val="0013658C"/>
    <w:rsid w:val="0013689E"/>
    <w:rsid w:val="00137407"/>
    <w:rsid w:val="0014198A"/>
    <w:rsid w:val="00142094"/>
    <w:rsid w:val="00142CC5"/>
    <w:rsid w:val="00143B21"/>
    <w:rsid w:val="001448BA"/>
    <w:rsid w:val="00144A1D"/>
    <w:rsid w:val="00144EA5"/>
    <w:rsid w:val="001452F6"/>
    <w:rsid w:val="001469F7"/>
    <w:rsid w:val="00146F8E"/>
    <w:rsid w:val="00147618"/>
    <w:rsid w:val="00147B66"/>
    <w:rsid w:val="0015171D"/>
    <w:rsid w:val="00151A2C"/>
    <w:rsid w:val="00151A2D"/>
    <w:rsid w:val="00151E97"/>
    <w:rsid w:val="0015231B"/>
    <w:rsid w:val="0015265D"/>
    <w:rsid w:val="00153262"/>
    <w:rsid w:val="0015366E"/>
    <w:rsid w:val="00153AC8"/>
    <w:rsid w:val="00153F89"/>
    <w:rsid w:val="00154DBF"/>
    <w:rsid w:val="00155EEF"/>
    <w:rsid w:val="001564B0"/>
    <w:rsid w:val="0015796A"/>
    <w:rsid w:val="001602F1"/>
    <w:rsid w:val="001609FA"/>
    <w:rsid w:val="001638A6"/>
    <w:rsid w:val="00163AF8"/>
    <w:rsid w:val="00163C6C"/>
    <w:rsid w:val="00163EA7"/>
    <w:rsid w:val="00164515"/>
    <w:rsid w:val="0016480B"/>
    <w:rsid w:val="00164991"/>
    <w:rsid w:val="001658BA"/>
    <w:rsid w:val="00165FA6"/>
    <w:rsid w:val="0016609A"/>
    <w:rsid w:val="0016770F"/>
    <w:rsid w:val="001705BB"/>
    <w:rsid w:val="001708ED"/>
    <w:rsid w:val="001713DB"/>
    <w:rsid w:val="00171A14"/>
    <w:rsid w:val="001731AA"/>
    <w:rsid w:val="0017526E"/>
    <w:rsid w:val="00175E31"/>
    <w:rsid w:val="00180BC9"/>
    <w:rsid w:val="00181AA9"/>
    <w:rsid w:val="00182B0D"/>
    <w:rsid w:val="0018445D"/>
    <w:rsid w:val="001862EA"/>
    <w:rsid w:val="0018795C"/>
    <w:rsid w:val="001900C3"/>
    <w:rsid w:val="00190AF0"/>
    <w:rsid w:val="00190FA8"/>
    <w:rsid w:val="00191D48"/>
    <w:rsid w:val="00191DCD"/>
    <w:rsid w:val="00192AED"/>
    <w:rsid w:val="001934B2"/>
    <w:rsid w:val="00195345"/>
    <w:rsid w:val="00195535"/>
    <w:rsid w:val="00195CE9"/>
    <w:rsid w:val="00195D14"/>
    <w:rsid w:val="00195E7D"/>
    <w:rsid w:val="00195F8A"/>
    <w:rsid w:val="00195FE4"/>
    <w:rsid w:val="00196628"/>
    <w:rsid w:val="0019783B"/>
    <w:rsid w:val="00197A90"/>
    <w:rsid w:val="001A1179"/>
    <w:rsid w:val="001A2B59"/>
    <w:rsid w:val="001A336A"/>
    <w:rsid w:val="001A3457"/>
    <w:rsid w:val="001A4CCE"/>
    <w:rsid w:val="001A5465"/>
    <w:rsid w:val="001A57B8"/>
    <w:rsid w:val="001A57F6"/>
    <w:rsid w:val="001B0046"/>
    <w:rsid w:val="001B01A5"/>
    <w:rsid w:val="001B1AE4"/>
    <w:rsid w:val="001B1B14"/>
    <w:rsid w:val="001B2779"/>
    <w:rsid w:val="001B3E22"/>
    <w:rsid w:val="001B5EC2"/>
    <w:rsid w:val="001B5F55"/>
    <w:rsid w:val="001B6469"/>
    <w:rsid w:val="001B69DF"/>
    <w:rsid w:val="001B74CC"/>
    <w:rsid w:val="001B7FF6"/>
    <w:rsid w:val="001C24CB"/>
    <w:rsid w:val="001C343A"/>
    <w:rsid w:val="001C3B2A"/>
    <w:rsid w:val="001C54A9"/>
    <w:rsid w:val="001C55D4"/>
    <w:rsid w:val="001C5C98"/>
    <w:rsid w:val="001C5EBE"/>
    <w:rsid w:val="001C7727"/>
    <w:rsid w:val="001D0217"/>
    <w:rsid w:val="001D0808"/>
    <w:rsid w:val="001D0C47"/>
    <w:rsid w:val="001D16DE"/>
    <w:rsid w:val="001D18C8"/>
    <w:rsid w:val="001D2871"/>
    <w:rsid w:val="001D2C72"/>
    <w:rsid w:val="001D2D18"/>
    <w:rsid w:val="001D2D44"/>
    <w:rsid w:val="001D5626"/>
    <w:rsid w:val="001D6615"/>
    <w:rsid w:val="001D702C"/>
    <w:rsid w:val="001D74F6"/>
    <w:rsid w:val="001D7C55"/>
    <w:rsid w:val="001E019A"/>
    <w:rsid w:val="001E0F8A"/>
    <w:rsid w:val="001E3BAC"/>
    <w:rsid w:val="001E3BD0"/>
    <w:rsid w:val="001E3FF6"/>
    <w:rsid w:val="001E540A"/>
    <w:rsid w:val="001E5728"/>
    <w:rsid w:val="001E7D24"/>
    <w:rsid w:val="001F037F"/>
    <w:rsid w:val="001F1C48"/>
    <w:rsid w:val="001F262E"/>
    <w:rsid w:val="001F2D9F"/>
    <w:rsid w:val="001F2F1B"/>
    <w:rsid w:val="001F32AF"/>
    <w:rsid w:val="001F32EF"/>
    <w:rsid w:val="001F34D0"/>
    <w:rsid w:val="001F3774"/>
    <w:rsid w:val="001F378E"/>
    <w:rsid w:val="001F3A92"/>
    <w:rsid w:val="001F46BE"/>
    <w:rsid w:val="001F47B9"/>
    <w:rsid w:val="001F4982"/>
    <w:rsid w:val="001F4BAA"/>
    <w:rsid w:val="001F4D6D"/>
    <w:rsid w:val="001F4EA9"/>
    <w:rsid w:val="001F5AFC"/>
    <w:rsid w:val="001F6CB1"/>
    <w:rsid w:val="001F74EF"/>
    <w:rsid w:val="0020052A"/>
    <w:rsid w:val="00200EC3"/>
    <w:rsid w:val="00201166"/>
    <w:rsid w:val="00202562"/>
    <w:rsid w:val="002026E9"/>
    <w:rsid w:val="00202C90"/>
    <w:rsid w:val="00203130"/>
    <w:rsid w:val="00203A55"/>
    <w:rsid w:val="00204390"/>
    <w:rsid w:val="00206C35"/>
    <w:rsid w:val="00206CEB"/>
    <w:rsid w:val="00207FEF"/>
    <w:rsid w:val="00210562"/>
    <w:rsid w:val="002107AC"/>
    <w:rsid w:val="0021107F"/>
    <w:rsid w:val="002156E5"/>
    <w:rsid w:val="00215D0F"/>
    <w:rsid w:val="002202EE"/>
    <w:rsid w:val="00220C03"/>
    <w:rsid w:val="00220E95"/>
    <w:rsid w:val="00222B78"/>
    <w:rsid w:val="002235A2"/>
    <w:rsid w:val="00223F31"/>
    <w:rsid w:val="0022421D"/>
    <w:rsid w:val="00224645"/>
    <w:rsid w:val="002252C1"/>
    <w:rsid w:val="0022564A"/>
    <w:rsid w:val="00225871"/>
    <w:rsid w:val="002269AC"/>
    <w:rsid w:val="00227C70"/>
    <w:rsid w:val="00227FDD"/>
    <w:rsid w:val="00230B67"/>
    <w:rsid w:val="0023231A"/>
    <w:rsid w:val="00232806"/>
    <w:rsid w:val="00233218"/>
    <w:rsid w:val="002334A7"/>
    <w:rsid w:val="00233C2C"/>
    <w:rsid w:val="0023467B"/>
    <w:rsid w:val="002349C4"/>
    <w:rsid w:val="00234D4F"/>
    <w:rsid w:val="002355F0"/>
    <w:rsid w:val="00236D03"/>
    <w:rsid w:val="002372D1"/>
    <w:rsid w:val="002378D2"/>
    <w:rsid w:val="00237F0A"/>
    <w:rsid w:val="0024007D"/>
    <w:rsid w:val="00240AA2"/>
    <w:rsid w:val="00241273"/>
    <w:rsid w:val="00241828"/>
    <w:rsid w:val="00241A3B"/>
    <w:rsid w:val="00243FBE"/>
    <w:rsid w:val="002449DF"/>
    <w:rsid w:val="0024531C"/>
    <w:rsid w:val="002462A9"/>
    <w:rsid w:val="0024672A"/>
    <w:rsid w:val="002467D1"/>
    <w:rsid w:val="00246EC5"/>
    <w:rsid w:val="00247165"/>
    <w:rsid w:val="00247AED"/>
    <w:rsid w:val="00247B02"/>
    <w:rsid w:val="00247B0A"/>
    <w:rsid w:val="00250388"/>
    <w:rsid w:val="00250B34"/>
    <w:rsid w:val="00250CE8"/>
    <w:rsid w:val="002514C9"/>
    <w:rsid w:val="002546D6"/>
    <w:rsid w:val="00254DBD"/>
    <w:rsid w:val="00254EAD"/>
    <w:rsid w:val="0025567D"/>
    <w:rsid w:val="002557A1"/>
    <w:rsid w:val="002557C2"/>
    <w:rsid w:val="002558E7"/>
    <w:rsid w:val="00255AEE"/>
    <w:rsid w:val="00257776"/>
    <w:rsid w:val="00260E47"/>
    <w:rsid w:val="00260FB4"/>
    <w:rsid w:val="002610B2"/>
    <w:rsid w:val="002618D0"/>
    <w:rsid w:val="00262AB3"/>
    <w:rsid w:val="0026450E"/>
    <w:rsid w:val="0026458F"/>
    <w:rsid w:val="002654CF"/>
    <w:rsid w:val="00265552"/>
    <w:rsid w:val="002655B2"/>
    <w:rsid w:val="00265901"/>
    <w:rsid w:val="002669F1"/>
    <w:rsid w:val="00266FE1"/>
    <w:rsid w:val="002678D3"/>
    <w:rsid w:val="002700FA"/>
    <w:rsid w:val="00272100"/>
    <w:rsid w:val="00272734"/>
    <w:rsid w:val="00272BD2"/>
    <w:rsid w:val="00272C1B"/>
    <w:rsid w:val="00273446"/>
    <w:rsid w:val="0027505C"/>
    <w:rsid w:val="002759B1"/>
    <w:rsid w:val="002761D7"/>
    <w:rsid w:val="0028092C"/>
    <w:rsid w:val="00280F04"/>
    <w:rsid w:val="00281213"/>
    <w:rsid w:val="002814B7"/>
    <w:rsid w:val="00281B83"/>
    <w:rsid w:val="00282037"/>
    <w:rsid w:val="0028264E"/>
    <w:rsid w:val="002826E6"/>
    <w:rsid w:val="002828CC"/>
    <w:rsid w:val="00283108"/>
    <w:rsid w:val="002837B5"/>
    <w:rsid w:val="002856DB"/>
    <w:rsid w:val="00286570"/>
    <w:rsid w:val="00286625"/>
    <w:rsid w:val="002867C1"/>
    <w:rsid w:val="002877B1"/>
    <w:rsid w:val="00290BC0"/>
    <w:rsid w:val="002911E9"/>
    <w:rsid w:val="0029146E"/>
    <w:rsid w:val="002916FB"/>
    <w:rsid w:val="00291CBA"/>
    <w:rsid w:val="00291D6E"/>
    <w:rsid w:val="00292013"/>
    <w:rsid w:val="00293164"/>
    <w:rsid w:val="0029437A"/>
    <w:rsid w:val="00294B6A"/>
    <w:rsid w:val="00294C8E"/>
    <w:rsid w:val="002950A1"/>
    <w:rsid w:val="00295E6D"/>
    <w:rsid w:val="00296F39"/>
    <w:rsid w:val="002970C7"/>
    <w:rsid w:val="00297582"/>
    <w:rsid w:val="002977EE"/>
    <w:rsid w:val="002A0898"/>
    <w:rsid w:val="002A0BAF"/>
    <w:rsid w:val="002A13FF"/>
    <w:rsid w:val="002A1D70"/>
    <w:rsid w:val="002A2F8D"/>
    <w:rsid w:val="002A3494"/>
    <w:rsid w:val="002A483A"/>
    <w:rsid w:val="002A4FDD"/>
    <w:rsid w:val="002A54BA"/>
    <w:rsid w:val="002A5676"/>
    <w:rsid w:val="002B0197"/>
    <w:rsid w:val="002B03F5"/>
    <w:rsid w:val="002B116F"/>
    <w:rsid w:val="002B1A62"/>
    <w:rsid w:val="002B2723"/>
    <w:rsid w:val="002B294C"/>
    <w:rsid w:val="002B3512"/>
    <w:rsid w:val="002B3C25"/>
    <w:rsid w:val="002B423C"/>
    <w:rsid w:val="002B54DF"/>
    <w:rsid w:val="002B5BE0"/>
    <w:rsid w:val="002B654D"/>
    <w:rsid w:val="002B7634"/>
    <w:rsid w:val="002B769D"/>
    <w:rsid w:val="002C127D"/>
    <w:rsid w:val="002C1608"/>
    <w:rsid w:val="002C203B"/>
    <w:rsid w:val="002C2A2D"/>
    <w:rsid w:val="002C2A6C"/>
    <w:rsid w:val="002C35C6"/>
    <w:rsid w:val="002C523E"/>
    <w:rsid w:val="002C7CE6"/>
    <w:rsid w:val="002D138C"/>
    <w:rsid w:val="002D1768"/>
    <w:rsid w:val="002D3AA0"/>
    <w:rsid w:val="002D484A"/>
    <w:rsid w:val="002D4DE7"/>
    <w:rsid w:val="002D531C"/>
    <w:rsid w:val="002D566E"/>
    <w:rsid w:val="002D56B4"/>
    <w:rsid w:val="002D6136"/>
    <w:rsid w:val="002D6486"/>
    <w:rsid w:val="002D7818"/>
    <w:rsid w:val="002E05B2"/>
    <w:rsid w:val="002E10FE"/>
    <w:rsid w:val="002E3B4C"/>
    <w:rsid w:val="002E4D57"/>
    <w:rsid w:val="002E4DB0"/>
    <w:rsid w:val="002E6FB7"/>
    <w:rsid w:val="002E71FE"/>
    <w:rsid w:val="002F0649"/>
    <w:rsid w:val="002F19B3"/>
    <w:rsid w:val="002F2C72"/>
    <w:rsid w:val="002F320A"/>
    <w:rsid w:val="002F3465"/>
    <w:rsid w:val="002F3F83"/>
    <w:rsid w:val="002F43AB"/>
    <w:rsid w:val="002F5778"/>
    <w:rsid w:val="002F6603"/>
    <w:rsid w:val="002F713D"/>
    <w:rsid w:val="002F73E5"/>
    <w:rsid w:val="0030077F"/>
    <w:rsid w:val="00301FBF"/>
    <w:rsid w:val="00302374"/>
    <w:rsid w:val="00302D7A"/>
    <w:rsid w:val="0030318D"/>
    <w:rsid w:val="00303B09"/>
    <w:rsid w:val="0030414A"/>
    <w:rsid w:val="00304F76"/>
    <w:rsid w:val="00305103"/>
    <w:rsid w:val="00305A3B"/>
    <w:rsid w:val="00306BE8"/>
    <w:rsid w:val="00310BDE"/>
    <w:rsid w:val="00311AD5"/>
    <w:rsid w:val="00311E9C"/>
    <w:rsid w:val="0031295E"/>
    <w:rsid w:val="003144B7"/>
    <w:rsid w:val="003151DE"/>
    <w:rsid w:val="003155F2"/>
    <w:rsid w:val="00315F5D"/>
    <w:rsid w:val="0031641B"/>
    <w:rsid w:val="0031704A"/>
    <w:rsid w:val="003178BD"/>
    <w:rsid w:val="003179A8"/>
    <w:rsid w:val="003204A8"/>
    <w:rsid w:val="00320A21"/>
    <w:rsid w:val="00320D19"/>
    <w:rsid w:val="00321C21"/>
    <w:rsid w:val="00321E7C"/>
    <w:rsid w:val="00322592"/>
    <w:rsid w:val="00322F70"/>
    <w:rsid w:val="003230B7"/>
    <w:rsid w:val="003257CD"/>
    <w:rsid w:val="00325B60"/>
    <w:rsid w:val="00330B82"/>
    <w:rsid w:val="00330EA9"/>
    <w:rsid w:val="00331394"/>
    <w:rsid w:val="00331E65"/>
    <w:rsid w:val="003320B5"/>
    <w:rsid w:val="00332CF6"/>
    <w:rsid w:val="00332D08"/>
    <w:rsid w:val="003331ED"/>
    <w:rsid w:val="003336AC"/>
    <w:rsid w:val="003336E9"/>
    <w:rsid w:val="003338FB"/>
    <w:rsid w:val="00333A48"/>
    <w:rsid w:val="0033458C"/>
    <w:rsid w:val="00334C4C"/>
    <w:rsid w:val="00336604"/>
    <w:rsid w:val="00336843"/>
    <w:rsid w:val="00340158"/>
    <w:rsid w:val="00340B64"/>
    <w:rsid w:val="0034153D"/>
    <w:rsid w:val="00341A47"/>
    <w:rsid w:val="00343B5D"/>
    <w:rsid w:val="00344A36"/>
    <w:rsid w:val="0034584B"/>
    <w:rsid w:val="00345954"/>
    <w:rsid w:val="00347869"/>
    <w:rsid w:val="00347D99"/>
    <w:rsid w:val="00350538"/>
    <w:rsid w:val="00351211"/>
    <w:rsid w:val="003536FE"/>
    <w:rsid w:val="0035380F"/>
    <w:rsid w:val="00354CCC"/>
    <w:rsid w:val="003551BC"/>
    <w:rsid w:val="00355359"/>
    <w:rsid w:val="00355699"/>
    <w:rsid w:val="00356916"/>
    <w:rsid w:val="00356F42"/>
    <w:rsid w:val="00361C26"/>
    <w:rsid w:val="00363771"/>
    <w:rsid w:val="00364A8B"/>
    <w:rsid w:val="00364B7C"/>
    <w:rsid w:val="003654ED"/>
    <w:rsid w:val="003655EB"/>
    <w:rsid w:val="00365A3B"/>
    <w:rsid w:val="00365ACE"/>
    <w:rsid w:val="00365E08"/>
    <w:rsid w:val="00365E17"/>
    <w:rsid w:val="003701F8"/>
    <w:rsid w:val="00371304"/>
    <w:rsid w:val="00371412"/>
    <w:rsid w:val="00371B82"/>
    <w:rsid w:val="00372E1F"/>
    <w:rsid w:val="00373E0B"/>
    <w:rsid w:val="0037454E"/>
    <w:rsid w:val="003748CF"/>
    <w:rsid w:val="00374C89"/>
    <w:rsid w:val="00374EB1"/>
    <w:rsid w:val="003755E4"/>
    <w:rsid w:val="00376114"/>
    <w:rsid w:val="00376617"/>
    <w:rsid w:val="003805FC"/>
    <w:rsid w:val="0038216E"/>
    <w:rsid w:val="00384365"/>
    <w:rsid w:val="00386CD7"/>
    <w:rsid w:val="00390EF5"/>
    <w:rsid w:val="003919F7"/>
    <w:rsid w:val="00391C49"/>
    <w:rsid w:val="00392768"/>
    <w:rsid w:val="003933E3"/>
    <w:rsid w:val="00393494"/>
    <w:rsid w:val="003946CD"/>
    <w:rsid w:val="003959C3"/>
    <w:rsid w:val="0039748F"/>
    <w:rsid w:val="00397747"/>
    <w:rsid w:val="00397E0A"/>
    <w:rsid w:val="003A1190"/>
    <w:rsid w:val="003A1B18"/>
    <w:rsid w:val="003A26B4"/>
    <w:rsid w:val="003A2805"/>
    <w:rsid w:val="003A354F"/>
    <w:rsid w:val="003A3C86"/>
    <w:rsid w:val="003A594E"/>
    <w:rsid w:val="003A74BB"/>
    <w:rsid w:val="003A7E65"/>
    <w:rsid w:val="003A7FCB"/>
    <w:rsid w:val="003B17C9"/>
    <w:rsid w:val="003B224E"/>
    <w:rsid w:val="003B274B"/>
    <w:rsid w:val="003B32DC"/>
    <w:rsid w:val="003B3517"/>
    <w:rsid w:val="003B4D1B"/>
    <w:rsid w:val="003B5538"/>
    <w:rsid w:val="003B67FE"/>
    <w:rsid w:val="003B6894"/>
    <w:rsid w:val="003B7204"/>
    <w:rsid w:val="003C0163"/>
    <w:rsid w:val="003C0B07"/>
    <w:rsid w:val="003C0B53"/>
    <w:rsid w:val="003C0DB2"/>
    <w:rsid w:val="003C2114"/>
    <w:rsid w:val="003C29A5"/>
    <w:rsid w:val="003C2C2D"/>
    <w:rsid w:val="003C3D9C"/>
    <w:rsid w:val="003C542F"/>
    <w:rsid w:val="003C5FDB"/>
    <w:rsid w:val="003C6049"/>
    <w:rsid w:val="003C64AF"/>
    <w:rsid w:val="003C7DFE"/>
    <w:rsid w:val="003D0E0D"/>
    <w:rsid w:val="003D1405"/>
    <w:rsid w:val="003D1AEB"/>
    <w:rsid w:val="003D22C1"/>
    <w:rsid w:val="003D250A"/>
    <w:rsid w:val="003D2EA8"/>
    <w:rsid w:val="003D3005"/>
    <w:rsid w:val="003D322E"/>
    <w:rsid w:val="003D4071"/>
    <w:rsid w:val="003D4289"/>
    <w:rsid w:val="003D4D2E"/>
    <w:rsid w:val="003D6035"/>
    <w:rsid w:val="003E030D"/>
    <w:rsid w:val="003E03A6"/>
    <w:rsid w:val="003E04DE"/>
    <w:rsid w:val="003E0ACE"/>
    <w:rsid w:val="003E154C"/>
    <w:rsid w:val="003E1D5D"/>
    <w:rsid w:val="003E2729"/>
    <w:rsid w:val="003E5538"/>
    <w:rsid w:val="003E64EF"/>
    <w:rsid w:val="003E6CED"/>
    <w:rsid w:val="003E7E9F"/>
    <w:rsid w:val="003F0402"/>
    <w:rsid w:val="003F11F6"/>
    <w:rsid w:val="003F1FB0"/>
    <w:rsid w:val="003F2C88"/>
    <w:rsid w:val="003F3933"/>
    <w:rsid w:val="003F41BF"/>
    <w:rsid w:val="003F5B92"/>
    <w:rsid w:val="003F64A8"/>
    <w:rsid w:val="003F6BBF"/>
    <w:rsid w:val="003F6F35"/>
    <w:rsid w:val="003F6FBE"/>
    <w:rsid w:val="003F76FD"/>
    <w:rsid w:val="003F77B1"/>
    <w:rsid w:val="004002A6"/>
    <w:rsid w:val="004021C4"/>
    <w:rsid w:val="004047A8"/>
    <w:rsid w:val="00404D22"/>
    <w:rsid w:val="00404D9E"/>
    <w:rsid w:val="00406138"/>
    <w:rsid w:val="0040665C"/>
    <w:rsid w:val="00406893"/>
    <w:rsid w:val="004068F7"/>
    <w:rsid w:val="0040693D"/>
    <w:rsid w:val="00407300"/>
    <w:rsid w:val="004073AF"/>
    <w:rsid w:val="00410187"/>
    <w:rsid w:val="004102C8"/>
    <w:rsid w:val="00410BC1"/>
    <w:rsid w:val="00411158"/>
    <w:rsid w:val="004117A5"/>
    <w:rsid w:val="00413199"/>
    <w:rsid w:val="00413817"/>
    <w:rsid w:val="0041558C"/>
    <w:rsid w:val="00415EE6"/>
    <w:rsid w:val="0041625A"/>
    <w:rsid w:val="00416FAD"/>
    <w:rsid w:val="004179D0"/>
    <w:rsid w:val="00417EC2"/>
    <w:rsid w:val="004205EF"/>
    <w:rsid w:val="0042146D"/>
    <w:rsid w:val="004220DB"/>
    <w:rsid w:val="00422141"/>
    <w:rsid w:val="00422A64"/>
    <w:rsid w:val="004242C3"/>
    <w:rsid w:val="0042562C"/>
    <w:rsid w:val="00430780"/>
    <w:rsid w:val="00430E76"/>
    <w:rsid w:val="00431507"/>
    <w:rsid w:val="00431654"/>
    <w:rsid w:val="00431AF8"/>
    <w:rsid w:val="004341B9"/>
    <w:rsid w:val="00434351"/>
    <w:rsid w:val="004345E9"/>
    <w:rsid w:val="004350C1"/>
    <w:rsid w:val="004352CD"/>
    <w:rsid w:val="00435EC9"/>
    <w:rsid w:val="00436A2E"/>
    <w:rsid w:val="00440030"/>
    <w:rsid w:val="0044046D"/>
    <w:rsid w:val="00441A09"/>
    <w:rsid w:val="00441AAE"/>
    <w:rsid w:val="0044220C"/>
    <w:rsid w:val="004437B9"/>
    <w:rsid w:val="00444217"/>
    <w:rsid w:val="00444F7E"/>
    <w:rsid w:val="00447E71"/>
    <w:rsid w:val="00450825"/>
    <w:rsid w:val="004513C4"/>
    <w:rsid w:val="00451A0D"/>
    <w:rsid w:val="00451BDA"/>
    <w:rsid w:val="00452251"/>
    <w:rsid w:val="00452669"/>
    <w:rsid w:val="00452FE1"/>
    <w:rsid w:val="00454125"/>
    <w:rsid w:val="00454642"/>
    <w:rsid w:val="0045494B"/>
    <w:rsid w:val="00455019"/>
    <w:rsid w:val="0045640E"/>
    <w:rsid w:val="004568EC"/>
    <w:rsid w:val="00456C40"/>
    <w:rsid w:val="004576F4"/>
    <w:rsid w:val="00457BDF"/>
    <w:rsid w:val="00460090"/>
    <w:rsid w:val="004613FE"/>
    <w:rsid w:val="004615D3"/>
    <w:rsid w:val="00462234"/>
    <w:rsid w:val="00462EED"/>
    <w:rsid w:val="0046574B"/>
    <w:rsid w:val="00465E5D"/>
    <w:rsid w:val="00466B5C"/>
    <w:rsid w:val="004673EC"/>
    <w:rsid w:val="00467A6E"/>
    <w:rsid w:val="004706A8"/>
    <w:rsid w:val="00471CF8"/>
    <w:rsid w:val="00471D02"/>
    <w:rsid w:val="00471EB8"/>
    <w:rsid w:val="00474007"/>
    <w:rsid w:val="0047424D"/>
    <w:rsid w:val="00474B69"/>
    <w:rsid w:val="00474D6F"/>
    <w:rsid w:val="00475A13"/>
    <w:rsid w:val="00475E1E"/>
    <w:rsid w:val="00476304"/>
    <w:rsid w:val="004771EF"/>
    <w:rsid w:val="00477B64"/>
    <w:rsid w:val="00477F73"/>
    <w:rsid w:val="00480077"/>
    <w:rsid w:val="00480151"/>
    <w:rsid w:val="004808B0"/>
    <w:rsid w:val="0048168A"/>
    <w:rsid w:val="004834A1"/>
    <w:rsid w:val="00483747"/>
    <w:rsid w:val="00483A11"/>
    <w:rsid w:val="004841FD"/>
    <w:rsid w:val="00484D64"/>
    <w:rsid w:val="00484E76"/>
    <w:rsid w:val="004857DA"/>
    <w:rsid w:val="00485915"/>
    <w:rsid w:val="004876A6"/>
    <w:rsid w:val="00492517"/>
    <w:rsid w:val="00492927"/>
    <w:rsid w:val="00492DAE"/>
    <w:rsid w:val="0049338C"/>
    <w:rsid w:val="004947B8"/>
    <w:rsid w:val="00494FA6"/>
    <w:rsid w:val="0049555B"/>
    <w:rsid w:val="004957BC"/>
    <w:rsid w:val="00496B30"/>
    <w:rsid w:val="004971AC"/>
    <w:rsid w:val="004A00CD"/>
    <w:rsid w:val="004A08A1"/>
    <w:rsid w:val="004A08CC"/>
    <w:rsid w:val="004A0B29"/>
    <w:rsid w:val="004A1493"/>
    <w:rsid w:val="004A1677"/>
    <w:rsid w:val="004A20B3"/>
    <w:rsid w:val="004A21F4"/>
    <w:rsid w:val="004A24CB"/>
    <w:rsid w:val="004A2608"/>
    <w:rsid w:val="004A2EF6"/>
    <w:rsid w:val="004A3490"/>
    <w:rsid w:val="004A36A2"/>
    <w:rsid w:val="004A3A26"/>
    <w:rsid w:val="004A4E57"/>
    <w:rsid w:val="004A4FDA"/>
    <w:rsid w:val="004A52A4"/>
    <w:rsid w:val="004A5AC7"/>
    <w:rsid w:val="004A65BE"/>
    <w:rsid w:val="004A6D9F"/>
    <w:rsid w:val="004A75C9"/>
    <w:rsid w:val="004A7A38"/>
    <w:rsid w:val="004B011B"/>
    <w:rsid w:val="004B0BC1"/>
    <w:rsid w:val="004B0C90"/>
    <w:rsid w:val="004B1053"/>
    <w:rsid w:val="004B13E8"/>
    <w:rsid w:val="004B1AC4"/>
    <w:rsid w:val="004B240D"/>
    <w:rsid w:val="004B2792"/>
    <w:rsid w:val="004B2B7A"/>
    <w:rsid w:val="004B6C03"/>
    <w:rsid w:val="004B6E2D"/>
    <w:rsid w:val="004C014C"/>
    <w:rsid w:val="004C0E6E"/>
    <w:rsid w:val="004C1ED7"/>
    <w:rsid w:val="004C314A"/>
    <w:rsid w:val="004C4067"/>
    <w:rsid w:val="004C4396"/>
    <w:rsid w:val="004C475D"/>
    <w:rsid w:val="004C5575"/>
    <w:rsid w:val="004C5798"/>
    <w:rsid w:val="004C6252"/>
    <w:rsid w:val="004C69CD"/>
    <w:rsid w:val="004C7311"/>
    <w:rsid w:val="004C77C6"/>
    <w:rsid w:val="004C7908"/>
    <w:rsid w:val="004D01C3"/>
    <w:rsid w:val="004D07C8"/>
    <w:rsid w:val="004D11A8"/>
    <w:rsid w:val="004D223D"/>
    <w:rsid w:val="004D23BF"/>
    <w:rsid w:val="004D2935"/>
    <w:rsid w:val="004D2D1E"/>
    <w:rsid w:val="004D3169"/>
    <w:rsid w:val="004D37CE"/>
    <w:rsid w:val="004D463F"/>
    <w:rsid w:val="004D543F"/>
    <w:rsid w:val="004D6357"/>
    <w:rsid w:val="004D6366"/>
    <w:rsid w:val="004D78D8"/>
    <w:rsid w:val="004D7DBF"/>
    <w:rsid w:val="004E026E"/>
    <w:rsid w:val="004E02AD"/>
    <w:rsid w:val="004E15ED"/>
    <w:rsid w:val="004E1AFB"/>
    <w:rsid w:val="004E245E"/>
    <w:rsid w:val="004E2E60"/>
    <w:rsid w:val="004E3EB2"/>
    <w:rsid w:val="004E434C"/>
    <w:rsid w:val="004E49B8"/>
    <w:rsid w:val="004E4ACB"/>
    <w:rsid w:val="004E6934"/>
    <w:rsid w:val="004E746C"/>
    <w:rsid w:val="004E7A2B"/>
    <w:rsid w:val="004F0007"/>
    <w:rsid w:val="004F21DF"/>
    <w:rsid w:val="004F2545"/>
    <w:rsid w:val="004F3321"/>
    <w:rsid w:val="004F37FD"/>
    <w:rsid w:val="004F3F5F"/>
    <w:rsid w:val="004F4491"/>
    <w:rsid w:val="004F4904"/>
    <w:rsid w:val="004F4CF2"/>
    <w:rsid w:val="004F4CF3"/>
    <w:rsid w:val="004F52DA"/>
    <w:rsid w:val="004F574E"/>
    <w:rsid w:val="004F577D"/>
    <w:rsid w:val="004F62BD"/>
    <w:rsid w:val="004F708F"/>
    <w:rsid w:val="0050195F"/>
    <w:rsid w:val="00502177"/>
    <w:rsid w:val="0050261B"/>
    <w:rsid w:val="00502F39"/>
    <w:rsid w:val="00503DF9"/>
    <w:rsid w:val="0050415E"/>
    <w:rsid w:val="00504939"/>
    <w:rsid w:val="00505623"/>
    <w:rsid w:val="00506139"/>
    <w:rsid w:val="00506B50"/>
    <w:rsid w:val="005100BB"/>
    <w:rsid w:val="00510D09"/>
    <w:rsid w:val="00511211"/>
    <w:rsid w:val="00512C7E"/>
    <w:rsid w:val="0051357E"/>
    <w:rsid w:val="005135A4"/>
    <w:rsid w:val="00513B75"/>
    <w:rsid w:val="00513CD8"/>
    <w:rsid w:val="005147E1"/>
    <w:rsid w:val="00515328"/>
    <w:rsid w:val="00515935"/>
    <w:rsid w:val="0051722F"/>
    <w:rsid w:val="00520279"/>
    <w:rsid w:val="00521537"/>
    <w:rsid w:val="00521A05"/>
    <w:rsid w:val="005232A2"/>
    <w:rsid w:val="00523305"/>
    <w:rsid w:val="0052396B"/>
    <w:rsid w:val="00523B12"/>
    <w:rsid w:val="00523D0C"/>
    <w:rsid w:val="00523EAA"/>
    <w:rsid w:val="00524581"/>
    <w:rsid w:val="005246F9"/>
    <w:rsid w:val="005252DF"/>
    <w:rsid w:val="00525302"/>
    <w:rsid w:val="00525866"/>
    <w:rsid w:val="00525FBC"/>
    <w:rsid w:val="0052600F"/>
    <w:rsid w:val="00526E33"/>
    <w:rsid w:val="005308FD"/>
    <w:rsid w:val="00531968"/>
    <w:rsid w:val="00531DBE"/>
    <w:rsid w:val="00532501"/>
    <w:rsid w:val="00534BCD"/>
    <w:rsid w:val="00535CFF"/>
    <w:rsid w:val="005365B4"/>
    <w:rsid w:val="0053729A"/>
    <w:rsid w:val="0053784A"/>
    <w:rsid w:val="0053789E"/>
    <w:rsid w:val="00540953"/>
    <w:rsid w:val="0054122E"/>
    <w:rsid w:val="00542F61"/>
    <w:rsid w:val="00545156"/>
    <w:rsid w:val="00545AF7"/>
    <w:rsid w:val="00545BF9"/>
    <w:rsid w:val="00545DBD"/>
    <w:rsid w:val="00546AA4"/>
    <w:rsid w:val="005475BA"/>
    <w:rsid w:val="00547AA7"/>
    <w:rsid w:val="005503F5"/>
    <w:rsid w:val="00550498"/>
    <w:rsid w:val="005510E2"/>
    <w:rsid w:val="005512D6"/>
    <w:rsid w:val="00552A3D"/>
    <w:rsid w:val="00552EA3"/>
    <w:rsid w:val="005540A6"/>
    <w:rsid w:val="00554710"/>
    <w:rsid w:val="005553F0"/>
    <w:rsid w:val="005571EF"/>
    <w:rsid w:val="00557655"/>
    <w:rsid w:val="00560869"/>
    <w:rsid w:val="00560A5A"/>
    <w:rsid w:val="00561037"/>
    <w:rsid w:val="005612E5"/>
    <w:rsid w:val="00561ABC"/>
    <w:rsid w:val="00561C74"/>
    <w:rsid w:val="005626E0"/>
    <w:rsid w:val="00565BA6"/>
    <w:rsid w:val="00565BFF"/>
    <w:rsid w:val="00565E98"/>
    <w:rsid w:val="00570625"/>
    <w:rsid w:val="0057091F"/>
    <w:rsid w:val="00570A4D"/>
    <w:rsid w:val="00570C77"/>
    <w:rsid w:val="00572D8A"/>
    <w:rsid w:val="00572F17"/>
    <w:rsid w:val="00573037"/>
    <w:rsid w:val="005731D4"/>
    <w:rsid w:val="0057333F"/>
    <w:rsid w:val="005752F7"/>
    <w:rsid w:val="00575BE7"/>
    <w:rsid w:val="00575CB1"/>
    <w:rsid w:val="0057676A"/>
    <w:rsid w:val="00576B45"/>
    <w:rsid w:val="00576FD4"/>
    <w:rsid w:val="00577A08"/>
    <w:rsid w:val="00577A2D"/>
    <w:rsid w:val="00577F6D"/>
    <w:rsid w:val="005808B1"/>
    <w:rsid w:val="0058144F"/>
    <w:rsid w:val="00581F5A"/>
    <w:rsid w:val="0058204B"/>
    <w:rsid w:val="005825CB"/>
    <w:rsid w:val="005827F7"/>
    <w:rsid w:val="00582F97"/>
    <w:rsid w:val="00584252"/>
    <w:rsid w:val="0058470C"/>
    <w:rsid w:val="00584ED3"/>
    <w:rsid w:val="00585E11"/>
    <w:rsid w:val="00586CC4"/>
    <w:rsid w:val="005870C8"/>
    <w:rsid w:val="00587260"/>
    <w:rsid w:val="005923AB"/>
    <w:rsid w:val="00593405"/>
    <w:rsid w:val="005935DA"/>
    <w:rsid w:val="0059367A"/>
    <w:rsid w:val="0059425D"/>
    <w:rsid w:val="00594B86"/>
    <w:rsid w:val="005954F1"/>
    <w:rsid w:val="005956FB"/>
    <w:rsid w:val="00595C20"/>
    <w:rsid w:val="00595F1E"/>
    <w:rsid w:val="00595FD2"/>
    <w:rsid w:val="0059667D"/>
    <w:rsid w:val="00597217"/>
    <w:rsid w:val="005A0F0B"/>
    <w:rsid w:val="005A228A"/>
    <w:rsid w:val="005A3324"/>
    <w:rsid w:val="005A3486"/>
    <w:rsid w:val="005A4206"/>
    <w:rsid w:val="005A4BA0"/>
    <w:rsid w:val="005A4C02"/>
    <w:rsid w:val="005A6014"/>
    <w:rsid w:val="005A666B"/>
    <w:rsid w:val="005A6D2A"/>
    <w:rsid w:val="005A6F8F"/>
    <w:rsid w:val="005B1334"/>
    <w:rsid w:val="005B15EC"/>
    <w:rsid w:val="005B2610"/>
    <w:rsid w:val="005B40E5"/>
    <w:rsid w:val="005B48DB"/>
    <w:rsid w:val="005B49DD"/>
    <w:rsid w:val="005B51D6"/>
    <w:rsid w:val="005B560E"/>
    <w:rsid w:val="005B6432"/>
    <w:rsid w:val="005B77AB"/>
    <w:rsid w:val="005B78E5"/>
    <w:rsid w:val="005B7B57"/>
    <w:rsid w:val="005B7F02"/>
    <w:rsid w:val="005C03FF"/>
    <w:rsid w:val="005C06AA"/>
    <w:rsid w:val="005C0AF7"/>
    <w:rsid w:val="005C0B45"/>
    <w:rsid w:val="005C1A03"/>
    <w:rsid w:val="005C2517"/>
    <w:rsid w:val="005C4192"/>
    <w:rsid w:val="005C4B78"/>
    <w:rsid w:val="005C519D"/>
    <w:rsid w:val="005C72EC"/>
    <w:rsid w:val="005C79B5"/>
    <w:rsid w:val="005D06F1"/>
    <w:rsid w:val="005D0779"/>
    <w:rsid w:val="005D09F9"/>
    <w:rsid w:val="005D0AF5"/>
    <w:rsid w:val="005D0BB2"/>
    <w:rsid w:val="005D1832"/>
    <w:rsid w:val="005D18FF"/>
    <w:rsid w:val="005D1985"/>
    <w:rsid w:val="005D277B"/>
    <w:rsid w:val="005D39A3"/>
    <w:rsid w:val="005D4AEB"/>
    <w:rsid w:val="005D4D11"/>
    <w:rsid w:val="005D5C2F"/>
    <w:rsid w:val="005D73F5"/>
    <w:rsid w:val="005D7946"/>
    <w:rsid w:val="005D7CA7"/>
    <w:rsid w:val="005E1A27"/>
    <w:rsid w:val="005E2124"/>
    <w:rsid w:val="005E27CA"/>
    <w:rsid w:val="005E28F1"/>
    <w:rsid w:val="005E3D4F"/>
    <w:rsid w:val="005E42EC"/>
    <w:rsid w:val="005E4921"/>
    <w:rsid w:val="005E4E3C"/>
    <w:rsid w:val="005E59BA"/>
    <w:rsid w:val="005E5B6D"/>
    <w:rsid w:val="005E5E4D"/>
    <w:rsid w:val="005E5EAB"/>
    <w:rsid w:val="005E6BB3"/>
    <w:rsid w:val="005E7644"/>
    <w:rsid w:val="005E7BAA"/>
    <w:rsid w:val="005E7F89"/>
    <w:rsid w:val="005F0091"/>
    <w:rsid w:val="005F0D18"/>
    <w:rsid w:val="005F1D9F"/>
    <w:rsid w:val="005F1F03"/>
    <w:rsid w:val="005F2697"/>
    <w:rsid w:val="005F2BE5"/>
    <w:rsid w:val="005F35AD"/>
    <w:rsid w:val="005F373E"/>
    <w:rsid w:val="005F3AE5"/>
    <w:rsid w:val="005F3CC8"/>
    <w:rsid w:val="005F42F8"/>
    <w:rsid w:val="005F430E"/>
    <w:rsid w:val="005F65A3"/>
    <w:rsid w:val="005F660C"/>
    <w:rsid w:val="005F763A"/>
    <w:rsid w:val="006006E0"/>
    <w:rsid w:val="0060074A"/>
    <w:rsid w:val="00600ABA"/>
    <w:rsid w:val="00601277"/>
    <w:rsid w:val="00601D3D"/>
    <w:rsid w:val="00602C6C"/>
    <w:rsid w:val="0060444D"/>
    <w:rsid w:val="006054CF"/>
    <w:rsid w:val="006055F7"/>
    <w:rsid w:val="006056B2"/>
    <w:rsid w:val="00606106"/>
    <w:rsid w:val="006069B8"/>
    <w:rsid w:val="00607CE8"/>
    <w:rsid w:val="00607F67"/>
    <w:rsid w:val="00610439"/>
    <w:rsid w:val="006113DC"/>
    <w:rsid w:val="00611DD2"/>
    <w:rsid w:val="006124E8"/>
    <w:rsid w:val="006128F0"/>
    <w:rsid w:val="00613DC5"/>
    <w:rsid w:val="00614E45"/>
    <w:rsid w:val="00614EE4"/>
    <w:rsid w:val="00615BEF"/>
    <w:rsid w:val="006163E6"/>
    <w:rsid w:val="00616592"/>
    <w:rsid w:val="00617282"/>
    <w:rsid w:val="0061735E"/>
    <w:rsid w:val="006176E4"/>
    <w:rsid w:val="0061788B"/>
    <w:rsid w:val="00620126"/>
    <w:rsid w:val="006203EA"/>
    <w:rsid w:val="006204F6"/>
    <w:rsid w:val="006215EC"/>
    <w:rsid w:val="00621817"/>
    <w:rsid w:val="0062192F"/>
    <w:rsid w:val="00622EDC"/>
    <w:rsid w:val="0062348A"/>
    <w:rsid w:val="006235BD"/>
    <w:rsid w:val="00623E88"/>
    <w:rsid w:val="00624565"/>
    <w:rsid w:val="00624729"/>
    <w:rsid w:val="00624D64"/>
    <w:rsid w:val="00624F37"/>
    <w:rsid w:val="006252EC"/>
    <w:rsid w:val="00626F83"/>
    <w:rsid w:val="0062726D"/>
    <w:rsid w:val="00627B92"/>
    <w:rsid w:val="006304F6"/>
    <w:rsid w:val="006305B1"/>
    <w:rsid w:val="006316E6"/>
    <w:rsid w:val="006317BB"/>
    <w:rsid w:val="00631D8D"/>
    <w:rsid w:val="00632512"/>
    <w:rsid w:val="00632D87"/>
    <w:rsid w:val="00635BF0"/>
    <w:rsid w:val="00635F36"/>
    <w:rsid w:val="00636067"/>
    <w:rsid w:val="00636DE8"/>
    <w:rsid w:val="006405A9"/>
    <w:rsid w:val="006406C5"/>
    <w:rsid w:val="0064114F"/>
    <w:rsid w:val="00642119"/>
    <w:rsid w:val="006426D9"/>
    <w:rsid w:val="00642B1B"/>
    <w:rsid w:val="00642ECB"/>
    <w:rsid w:val="00644118"/>
    <w:rsid w:val="00644424"/>
    <w:rsid w:val="006456AC"/>
    <w:rsid w:val="006474B2"/>
    <w:rsid w:val="00650E64"/>
    <w:rsid w:val="0065121C"/>
    <w:rsid w:val="0065245D"/>
    <w:rsid w:val="00652FAF"/>
    <w:rsid w:val="0065304D"/>
    <w:rsid w:val="006535DD"/>
    <w:rsid w:val="00653881"/>
    <w:rsid w:val="00653AF0"/>
    <w:rsid w:val="00654C6A"/>
    <w:rsid w:val="00655BFB"/>
    <w:rsid w:val="00656924"/>
    <w:rsid w:val="00657352"/>
    <w:rsid w:val="006604CB"/>
    <w:rsid w:val="00662BF4"/>
    <w:rsid w:val="00662DF1"/>
    <w:rsid w:val="00663273"/>
    <w:rsid w:val="006635F5"/>
    <w:rsid w:val="006636DA"/>
    <w:rsid w:val="0066480C"/>
    <w:rsid w:val="006651C9"/>
    <w:rsid w:val="00665389"/>
    <w:rsid w:val="006665C6"/>
    <w:rsid w:val="00666853"/>
    <w:rsid w:val="00666F2C"/>
    <w:rsid w:val="00667ADF"/>
    <w:rsid w:val="00671234"/>
    <w:rsid w:val="0067139A"/>
    <w:rsid w:val="00671B7F"/>
    <w:rsid w:val="0067203A"/>
    <w:rsid w:val="00672D1C"/>
    <w:rsid w:val="00673E28"/>
    <w:rsid w:val="00674C61"/>
    <w:rsid w:val="00675ABA"/>
    <w:rsid w:val="00675C83"/>
    <w:rsid w:val="00675CF0"/>
    <w:rsid w:val="00675F35"/>
    <w:rsid w:val="00675F5D"/>
    <w:rsid w:val="0067748D"/>
    <w:rsid w:val="0067780A"/>
    <w:rsid w:val="006802B8"/>
    <w:rsid w:val="006803EE"/>
    <w:rsid w:val="0068216C"/>
    <w:rsid w:val="00682927"/>
    <w:rsid w:val="00683174"/>
    <w:rsid w:val="006833AF"/>
    <w:rsid w:val="00683ECC"/>
    <w:rsid w:val="00684A89"/>
    <w:rsid w:val="00685B95"/>
    <w:rsid w:val="00685D60"/>
    <w:rsid w:val="00686048"/>
    <w:rsid w:val="00687E8E"/>
    <w:rsid w:val="00687F2A"/>
    <w:rsid w:val="00687FF6"/>
    <w:rsid w:val="00690DD1"/>
    <w:rsid w:val="00691A8C"/>
    <w:rsid w:val="00694696"/>
    <w:rsid w:val="00694ACF"/>
    <w:rsid w:val="00694C79"/>
    <w:rsid w:val="00696EDE"/>
    <w:rsid w:val="006978B0"/>
    <w:rsid w:val="006A038C"/>
    <w:rsid w:val="006A0571"/>
    <w:rsid w:val="006A0830"/>
    <w:rsid w:val="006A0E4B"/>
    <w:rsid w:val="006A25D5"/>
    <w:rsid w:val="006A2EB1"/>
    <w:rsid w:val="006A3640"/>
    <w:rsid w:val="006A3722"/>
    <w:rsid w:val="006A3DDB"/>
    <w:rsid w:val="006A4D9B"/>
    <w:rsid w:val="006A50B4"/>
    <w:rsid w:val="006A5983"/>
    <w:rsid w:val="006A5A76"/>
    <w:rsid w:val="006A5B65"/>
    <w:rsid w:val="006A5E6F"/>
    <w:rsid w:val="006A5F9F"/>
    <w:rsid w:val="006A6391"/>
    <w:rsid w:val="006A64F8"/>
    <w:rsid w:val="006B1DCF"/>
    <w:rsid w:val="006B1F5A"/>
    <w:rsid w:val="006B25E4"/>
    <w:rsid w:val="006B353A"/>
    <w:rsid w:val="006B511F"/>
    <w:rsid w:val="006B6687"/>
    <w:rsid w:val="006B6F1D"/>
    <w:rsid w:val="006B7361"/>
    <w:rsid w:val="006C0AFE"/>
    <w:rsid w:val="006C1076"/>
    <w:rsid w:val="006C1E30"/>
    <w:rsid w:val="006C21F9"/>
    <w:rsid w:val="006C24F1"/>
    <w:rsid w:val="006C2516"/>
    <w:rsid w:val="006C2631"/>
    <w:rsid w:val="006C2B3F"/>
    <w:rsid w:val="006C3077"/>
    <w:rsid w:val="006C3D02"/>
    <w:rsid w:val="006C46AA"/>
    <w:rsid w:val="006C483F"/>
    <w:rsid w:val="006C4EA2"/>
    <w:rsid w:val="006C576A"/>
    <w:rsid w:val="006C684F"/>
    <w:rsid w:val="006C6C1B"/>
    <w:rsid w:val="006C70D2"/>
    <w:rsid w:val="006C71D1"/>
    <w:rsid w:val="006C7B8F"/>
    <w:rsid w:val="006D0C0A"/>
    <w:rsid w:val="006D0D5A"/>
    <w:rsid w:val="006D0EAA"/>
    <w:rsid w:val="006D22F6"/>
    <w:rsid w:val="006D2C13"/>
    <w:rsid w:val="006D2DE9"/>
    <w:rsid w:val="006D4B7C"/>
    <w:rsid w:val="006D4D32"/>
    <w:rsid w:val="006E08AA"/>
    <w:rsid w:val="006E0E45"/>
    <w:rsid w:val="006E2417"/>
    <w:rsid w:val="006E2CA1"/>
    <w:rsid w:val="006E2E20"/>
    <w:rsid w:val="006E3862"/>
    <w:rsid w:val="006E3B05"/>
    <w:rsid w:val="006E3BB2"/>
    <w:rsid w:val="006E3F28"/>
    <w:rsid w:val="006E4E28"/>
    <w:rsid w:val="006E5DF0"/>
    <w:rsid w:val="006E7027"/>
    <w:rsid w:val="006E7213"/>
    <w:rsid w:val="006F089C"/>
    <w:rsid w:val="006F0F77"/>
    <w:rsid w:val="006F1E08"/>
    <w:rsid w:val="006F2539"/>
    <w:rsid w:val="006F2C52"/>
    <w:rsid w:val="006F2E4E"/>
    <w:rsid w:val="006F316B"/>
    <w:rsid w:val="006F3588"/>
    <w:rsid w:val="006F4C86"/>
    <w:rsid w:val="006F5447"/>
    <w:rsid w:val="006F67BD"/>
    <w:rsid w:val="006F7218"/>
    <w:rsid w:val="00700173"/>
    <w:rsid w:val="00700324"/>
    <w:rsid w:val="00700829"/>
    <w:rsid w:val="00700AB6"/>
    <w:rsid w:val="00702176"/>
    <w:rsid w:val="00702617"/>
    <w:rsid w:val="00702CF2"/>
    <w:rsid w:val="007035BC"/>
    <w:rsid w:val="00703656"/>
    <w:rsid w:val="007048C2"/>
    <w:rsid w:val="00704B6F"/>
    <w:rsid w:val="00704D6B"/>
    <w:rsid w:val="00705729"/>
    <w:rsid w:val="00706741"/>
    <w:rsid w:val="007069CC"/>
    <w:rsid w:val="007073B3"/>
    <w:rsid w:val="0070754B"/>
    <w:rsid w:val="00710686"/>
    <w:rsid w:val="0071068E"/>
    <w:rsid w:val="007117FE"/>
    <w:rsid w:val="00711CBA"/>
    <w:rsid w:val="00712455"/>
    <w:rsid w:val="0071252C"/>
    <w:rsid w:val="00712EF7"/>
    <w:rsid w:val="0071303A"/>
    <w:rsid w:val="00714854"/>
    <w:rsid w:val="00716308"/>
    <w:rsid w:val="0071642F"/>
    <w:rsid w:val="007165CF"/>
    <w:rsid w:val="007171F6"/>
    <w:rsid w:val="00717B5D"/>
    <w:rsid w:val="00720ADC"/>
    <w:rsid w:val="00722ACC"/>
    <w:rsid w:val="007253A9"/>
    <w:rsid w:val="00726992"/>
    <w:rsid w:val="007273FA"/>
    <w:rsid w:val="00727C92"/>
    <w:rsid w:val="00727FB1"/>
    <w:rsid w:val="0073103A"/>
    <w:rsid w:val="00731042"/>
    <w:rsid w:val="00732602"/>
    <w:rsid w:val="00732A68"/>
    <w:rsid w:val="00733C25"/>
    <w:rsid w:val="007340AA"/>
    <w:rsid w:val="007367F9"/>
    <w:rsid w:val="007375B3"/>
    <w:rsid w:val="00740E0C"/>
    <w:rsid w:val="0074122C"/>
    <w:rsid w:val="00741CA1"/>
    <w:rsid w:val="00742449"/>
    <w:rsid w:val="00742460"/>
    <w:rsid w:val="0074302D"/>
    <w:rsid w:val="00743554"/>
    <w:rsid w:val="00743F53"/>
    <w:rsid w:val="00744254"/>
    <w:rsid w:val="00744FE8"/>
    <w:rsid w:val="00745AD2"/>
    <w:rsid w:val="00746425"/>
    <w:rsid w:val="0074701D"/>
    <w:rsid w:val="00750B6E"/>
    <w:rsid w:val="00752A2C"/>
    <w:rsid w:val="00752B43"/>
    <w:rsid w:val="00753252"/>
    <w:rsid w:val="00753292"/>
    <w:rsid w:val="00753461"/>
    <w:rsid w:val="00753681"/>
    <w:rsid w:val="0075417E"/>
    <w:rsid w:val="00754417"/>
    <w:rsid w:val="00755707"/>
    <w:rsid w:val="007570AB"/>
    <w:rsid w:val="007618DA"/>
    <w:rsid w:val="00761BC5"/>
    <w:rsid w:val="007628B3"/>
    <w:rsid w:val="00762EC5"/>
    <w:rsid w:val="0076383B"/>
    <w:rsid w:val="00763917"/>
    <w:rsid w:val="00763D97"/>
    <w:rsid w:val="00764101"/>
    <w:rsid w:val="007656B3"/>
    <w:rsid w:val="00765D46"/>
    <w:rsid w:val="00765DBE"/>
    <w:rsid w:val="00766FE5"/>
    <w:rsid w:val="00767204"/>
    <w:rsid w:val="00767571"/>
    <w:rsid w:val="00770066"/>
    <w:rsid w:val="0077045E"/>
    <w:rsid w:val="00770795"/>
    <w:rsid w:val="0077229C"/>
    <w:rsid w:val="007724C9"/>
    <w:rsid w:val="00773DFD"/>
    <w:rsid w:val="00774B71"/>
    <w:rsid w:val="007752C3"/>
    <w:rsid w:val="007763FE"/>
    <w:rsid w:val="007769CD"/>
    <w:rsid w:val="00776AF2"/>
    <w:rsid w:val="00777467"/>
    <w:rsid w:val="0077794D"/>
    <w:rsid w:val="007801C0"/>
    <w:rsid w:val="00780697"/>
    <w:rsid w:val="007815EA"/>
    <w:rsid w:val="00781BE7"/>
    <w:rsid w:val="00781CBB"/>
    <w:rsid w:val="00782C2E"/>
    <w:rsid w:val="00783171"/>
    <w:rsid w:val="0078358B"/>
    <w:rsid w:val="0078377D"/>
    <w:rsid w:val="00785BB4"/>
    <w:rsid w:val="00786B03"/>
    <w:rsid w:val="00787F24"/>
    <w:rsid w:val="00791427"/>
    <w:rsid w:val="007916FA"/>
    <w:rsid w:val="00791990"/>
    <w:rsid w:val="00791E07"/>
    <w:rsid w:val="00791E0C"/>
    <w:rsid w:val="007921CA"/>
    <w:rsid w:val="00792383"/>
    <w:rsid w:val="007928DE"/>
    <w:rsid w:val="00793249"/>
    <w:rsid w:val="00793327"/>
    <w:rsid w:val="00793775"/>
    <w:rsid w:val="00793D31"/>
    <w:rsid w:val="00793DE8"/>
    <w:rsid w:val="0079442D"/>
    <w:rsid w:val="00794A58"/>
    <w:rsid w:val="00794E6B"/>
    <w:rsid w:val="0079539D"/>
    <w:rsid w:val="007958B5"/>
    <w:rsid w:val="00795A3C"/>
    <w:rsid w:val="007963C4"/>
    <w:rsid w:val="0079699E"/>
    <w:rsid w:val="007A00FE"/>
    <w:rsid w:val="007A2448"/>
    <w:rsid w:val="007A265B"/>
    <w:rsid w:val="007A2C93"/>
    <w:rsid w:val="007A3617"/>
    <w:rsid w:val="007A4053"/>
    <w:rsid w:val="007A4F95"/>
    <w:rsid w:val="007A6385"/>
    <w:rsid w:val="007A73C5"/>
    <w:rsid w:val="007B0CB6"/>
    <w:rsid w:val="007B2F95"/>
    <w:rsid w:val="007B3F20"/>
    <w:rsid w:val="007B513C"/>
    <w:rsid w:val="007B5D48"/>
    <w:rsid w:val="007B6C36"/>
    <w:rsid w:val="007B70FD"/>
    <w:rsid w:val="007B7120"/>
    <w:rsid w:val="007B7DBF"/>
    <w:rsid w:val="007B7EA3"/>
    <w:rsid w:val="007C09F1"/>
    <w:rsid w:val="007C189D"/>
    <w:rsid w:val="007C2890"/>
    <w:rsid w:val="007C3205"/>
    <w:rsid w:val="007C3D23"/>
    <w:rsid w:val="007C476F"/>
    <w:rsid w:val="007C4E32"/>
    <w:rsid w:val="007C5243"/>
    <w:rsid w:val="007C63FD"/>
    <w:rsid w:val="007D03E1"/>
    <w:rsid w:val="007D0DE4"/>
    <w:rsid w:val="007D11DA"/>
    <w:rsid w:val="007D1321"/>
    <w:rsid w:val="007D1AC8"/>
    <w:rsid w:val="007D2F87"/>
    <w:rsid w:val="007D300F"/>
    <w:rsid w:val="007D3515"/>
    <w:rsid w:val="007D3838"/>
    <w:rsid w:val="007D4098"/>
    <w:rsid w:val="007D415D"/>
    <w:rsid w:val="007D4DAF"/>
    <w:rsid w:val="007D5445"/>
    <w:rsid w:val="007D5FD8"/>
    <w:rsid w:val="007D5FFE"/>
    <w:rsid w:val="007D764D"/>
    <w:rsid w:val="007E0334"/>
    <w:rsid w:val="007E0FA4"/>
    <w:rsid w:val="007E234F"/>
    <w:rsid w:val="007E25C0"/>
    <w:rsid w:val="007E3454"/>
    <w:rsid w:val="007E44F8"/>
    <w:rsid w:val="007E4898"/>
    <w:rsid w:val="007E591E"/>
    <w:rsid w:val="007E5A59"/>
    <w:rsid w:val="007E6AC6"/>
    <w:rsid w:val="007E7009"/>
    <w:rsid w:val="007E73BC"/>
    <w:rsid w:val="007E7929"/>
    <w:rsid w:val="007E7CDF"/>
    <w:rsid w:val="007E7D40"/>
    <w:rsid w:val="007F02C0"/>
    <w:rsid w:val="007F0F3F"/>
    <w:rsid w:val="007F14BB"/>
    <w:rsid w:val="007F1AD6"/>
    <w:rsid w:val="007F238F"/>
    <w:rsid w:val="007F2B21"/>
    <w:rsid w:val="007F405E"/>
    <w:rsid w:val="007F53BA"/>
    <w:rsid w:val="007F66EC"/>
    <w:rsid w:val="007F6854"/>
    <w:rsid w:val="007F7117"/>
    <w:rsid w:val="007F74D3"/>
    <w:rsid w:val="0080081D"/>
    <w:rsid w:val="00800D09"/>
    <w:rsid w:val="00800E62"/>
    <w:rsid w:val="00801613"/>
    <w:rsid w:val="0080172E"/>
    <w:rsid w:val="008023E4"/>
    <w:rsid w:val="00802559"/>
    <w:rsid w:val="0080304B"/>
    <w:rsid w:val="008044F5"/>
    <w:rsid w:val="0080454C"/>
    <w:rsid w:val="008053AF"/>
    <w:rsid w:val="00805F6F"/>
    <w:rsid w:val="00805FC9"/>
    <w:rsid w:val="00806168"/>
    <w:rsid w:val="008074C5"/>
    <w:rsid w:val="00810C56"/>
    <w:rsid w:val="00811882"/>
    <w:rsid w:val="0081199C"/>
    <w:rsid w:val="00811A97"/>
    <w:rsid w:val="00811E73"/>
    <w:rsid w:val="008122FA"/>
    <w:rsid w:val="00814E14"/>
    <w:rsid w:val="00815341"/>
    <w:rsid w:val="0081570C"/>
    <w:rsid w:val="00815A6F"/>
    <w:rsid w:val="0081618D"/>
    <w:rsid w:val="00816748"/>
    <w:rsid w:val="0081685F"/>
    <w:rsid w:val="0082031D"/>
    <w:rsid w:val="00820369"/>
    <w:rsid w:val="00821185"/>
    <w:rsid w:val="008222BD"/>
    <w:rsid w:val="00823245"/>
    <w:rsid w:val="0082340E"/>
    <w:rsid w:val="00824066"/>
    <w:rsid w:val="00824E89"/>
    <w:rsid w:val="0082615A"/>
    <w:rsid w:val="008309B0"/>
    <w:rsid w:val="00830D9A"/>
    <w:rsid w:val="00831D83"/>
    <w:rsid w:val="00832335"/>
    <w:rsid w:val="0083254C"/>
    <w:rsid w:val="00833DF3"/>
    <w:rsid w:val="00833F37"/>
    <w:rsid w:val="00834F96"/>
    <w:rsid w:val="00835535"/>
    <w:rsid w:val="0083580C"/>
    <w:rsid w:val="00836169"/>
    <w:rsid w:val="0083644B"/>
    <w:rsid w:val="00837B35"/>
    <w:rsid w:val="00837FD5"/>
    <w:rsid w:val="0084029A"/>
    <w:rsid w:val="00840F22"/>
    <w:rsid w:val="00842126"/>
    <w:rsid w:val="00844403"/>
    <w:rsid w:val="00845AE0"/>
    <w:rsid w:val="00845F7E"/>
    <w:rsid w:val="008467C0"/>
    <w:rsid w:val="00846DAE"/>
    <w:rsid w:val="00846E40"/>
    <w:rsid w:val="00847867"/>
    <w:rsid w:val="0085007C"/>
    <w:rsid w:val="00850890"/>
    <w:rsid w:val="00850CF2"/>
    <w:rsid w:val="00851C8D"/>
    <w:rsid w:val="00851D95"/>
    <w:rsid w:val="008533C7"/>
    <w:rsid w:val="00853924"/>
    <w:rsid w:val="008549C2"/>
    <w:rsid w:val="008550C1"/>
    <w:rsid w:val="0085579C"/>
    <w:rsid w:val="00855D6F"/>
    <w:rsid w:val="00857CAA"/>
    <w:rsid w:val="00860964"/>
    <w:rsid w:val="00860A17"/>
    <w:rsid w:val="00861C86"/>
    <w:rsid w:val="00861E29"/>
    <w:rsid w:val="008621FE"/>
    <w:rsid w:val="0086253C"/>
    <w:rsid w:val="00863695"/>
    <w:rsid w:val="00863C5B"/>
    <w:rsid w:val="00864849"/>
    <w:rsid w:val="008648C5"/>
    <w:rsid w:val="008654CF"/>
    <w:rsid w:val="00865EB7"/>
    <w:rsid w:val="00866121"/>
    <w:rsid w:val="0086698F"/>
    <w:rsid w:val="0087014A"/>
    <w:rsid w:val="00870653"/>
    <w:rsid w:val="00870B31"/>
    <w:rsid w:val="00870C80"/>
    <w:rsid w:val="00872E50"/>
    <w:rsid w:val="0087348D"/>
    <w:rsid w:val="00874022"/>
    <w:rsid w:val="0087464E"/>
    <w:rsid w:val="008747DA"/>
    <w:rsid w:val="00875620"/>
    <w:rsid w:val="008760C7"/>
    <w:rsid w:val="0087660E"/>
    <w:rsid w:val="00876CED"/>
    <w:rsid w:val="00876D06"/>
    <w:rsid w:val="0087717A"/>
    <w:rsid w:val="0088050A"/>
    <w:rsid w:val="00880681"/>
    <w:rsid w:val="008811F3"/>
    <w:rsid w:val="00882FCC"/>
    <w:rsid w:val="008840A2"/>
    <w:rsid w:val="00884493"/>
    <w:rsid w:val="00884A68"/>
    <w:rsid w:val="00884DD3"/>
    <w:rsid w:val="00885585"/>
    <w:rsid w:val="0088718E"/>
    <w:rsid w:val="00887CFA"/>
    <w:rsid w:val="008920EC"/>
    <w:rsid w:val="00893049"/>
    <w:rsid w:val="008938F2"/>
    <w:rsid w:val="00895A78"/>
    <w:rsid w:val="00896F5A"/>
    <w:rsid w:val="008973B6"/>
    <w:rsid w:val="0089749C"/>
    <w:rsid w:val="00897CEE"/>
    <w:rsid w:val="008A0E4E"/>
    <w:rsid w:val="008A37D7"/>
    <w:rsid w:val="008A48DD"/>
    <w:rsid w:val="008A4B90"/>
    <w:rsid w:val="008A5A0B"/>
    <w:rsid w:val="008A5CCD"/>
    <w:rsid w:val="008A5F11"/>
    <w:rsid w:val="008B07E1"/>
    <w:rsid w:val="008B1128"/>
    <w:rsid w:val="008B1835"/>
    <w:rsid w:val="008B29F0"/>
    <w:rsid w:val="008B2DE6"/>
    <w:rsid w:val="008B2F4F"/>
    <w:rsid w:val="008B3CF6"/>
    <w:rsid w:val="008B47B0"/>
    <w:rsid w:val="008B5BC9"/>
    <w:rsid w:val="008B6312"/>
    <w:rsid w:val="008B662B"/>
    <w:rsid w:val="008B6B7A"/>
    <w:rsid w:val="008B6B84"/>
    <w:rsid w:val="008C0D3D"/>
    <w:rsid w:val="008C1A3C"/>
    <w:rsid w:val="008C1B1D"/>
    <w:rsid w:val="008C1EE1"/>
    <w:rsid w:val="008C1EFE"/>
    <w:rsid w:val="008C2EF1"/>
    <w:rsid w:val="008C3459"/>
    <w:rsid w:val="008C358E"/>
    <w:rsid w:val="008C3AB1"/>
    <w:rsid w:val="008C4D87"/>
    <w:rsid w:val="008C77F1"/>
    <w:rsid w:val="008D0739"/>
    <w:rsid w:val="008D186F"/>
    <w:rsid w:val="008D1B62"/>
    <w:rsid w:val="008D4147"/>
    <w:rsid w:val="008D41D1"/>
    <w:rsid w:val="008D528F"/>
    <w:rsid w:val="008D5A0F"/>
    <w:rsid w:val="008D78D0"/>
    <w:rsid w:val="008D7C00"/>
    <w:rsid w:val="008D7E08"/>
    <w:rsid w:val="008E0A40"/>
    <w:rsid w:val="008E10B9"/>
    <w:rsid w:val="008E21C9"/>
    <w:rsid w:val="008E26BC"/>
    <w:rsid w:val="008E3A70"/>
    <w:rsid w:val="008E3AA3"/>
    <w:rsid w:val="008E3B64"/>
    <w:rsid w:val="008E3FE5"/>
    <w:rsid w:val="008E4729"/>
    <w:rsid w:val="008E49F0"/>
    <w:rsid w:val="008E4BDC"/>
    <w:rsid w:val="008E58E2"/>
    <w:rsid w:val="008E5958"/>
    <w:rsid w:val="008E71A9"/>
    <w:rsid w:val="008E7FF1"/>
    <w:rsid w:val="008F020E"/>
    <w:rsid w:val="008F0C36"/>
    <w:rsid w:val="008F22B2"/>
    <w:rsid w:val="008F2414"/>
    <w:rsid w:val="008F2C72"/>
    <w:rsid w:val="008F3283"/>
    <w:rsid w:val="008F389B"/>
    <w:rsid w:val="008F3983"/>
    <w:rsid w:val="008F53B1"/>
    <w:rsid w:val="008F7112"/>
    <w:rsid w:val="008F7359"/>
    <w:rsid w:val="008F79AD"/>
    <w:rsid w:val="008F7D99"/>
    <w:rsid w:val="0090011E"/>
    <w:rsid w:val="0090194A"/>
    <w:rsid w:val="00901D7A"/>
    <w:rsid w:val="00902436"/>
    <w:rsid w:val="00902DB2"/>
    <w:rsid w:val="0090315C"/>
    <w:rsid w:val="009044D0"/>
    <w:rsid w:val="0090501F"/>
    <w:rsid w:val="0091025C"/>
    <w:rsid w:val="0091051C"/>
    <w:rsid w:val="00911059"/>
    <w:rsid w:val="00911F07"/>
    <w:rsid w:val="009128C9"/>
    <w:rsid w:val="00913200"/>
    <w:rsid w:val="00913895"/>
    <w:rsid w:val="00914A9D"/>
    <w:rsid w:val="00915241"/>
    <w:rsid w:val="00915681"/>
    <w:rsid w:val="00915838"/>
    <w:rsid w:val="009158EF"/>
    <w:rsid w:val="00915D2E"/>
    <w:rsid w:val="00921569"/>
    <w:rsid w:val="0092159E"/>
    <w:rsid w:val="00923C2B"/>
    <w:rsid w:val="00924523"/>
    <w:rsid w:val="00925230"/>
    <w:rsid w:val="00925F6D"/>
    <w:rsid w:val="009261CE"/>
    <w:rsid w:val="00926322"/>
    <w:rsid w:val="009265CE"/>
    <w:rsid w:val="00926D94"/>
    <w:rsid w:val="00927032"/>
    <w:rsid w:val="009279CF"/>
    <w:rsid w:val="009300E0"/>
    <w:rsid w:val="00930804"/>
    <w:rsid w:val="00930F28"/>
    <w:rsid w:val="00932A5E"/>
    <w:rsid w:val="0093406C"/>
    <w:rsid w:val="00934163"/>
    <w:rsid w:val="00934DD0"/>
    <w:rsid w:val="009358EE"/>
    <w:rsid w:val="009369F8"/>
    <w:rsid w:val="00937432"/>
    <w:rsid w:val="00937462"/>
    <w:rsid w:val="00937FE6"/>
    <w:rsid w:val="009402DB"/>
    <w:rsid w:val="0094292D"/>
    <w:rsid w:val="00943A23"/>
    <w:rsid w:val="00943A45"/>
    <w:rsid w:val="00943BCB"/>
    <w:rsid w:val="00944973"/>
    <w:rsid w:val="00944BBF"/>
    <w:rsid w:val="00945508"/>
    <w:rsid w:val="00945742"/>
    <w:rsid w:val="00945A30"/>
    <w:rsid w:val="0094693D"/>
    <w:rsid w:val="009471B8"/>
    <w:rsid w:val="009475E1"/>
    <w:rsid w:val="00950307"/>
    <w:rsid w:val="00950EFD"/>
    <w:rsid w:val="0095157F"/>
    <w:rsid w:val="00951E55"/>
    <w:rsid w:val="00951E9D"/>
    <w:rsid w:val="00952D33"/>
    <w:rsid w:val="009532AD"/>
    <w:rsid w:val="00953EF0"/>
    <w:rsid w:val="0095419B"/>
    <w:rsid w:val="00954DD6"/>
    <w:rsid w:val="00954EEB"/>
    <w:rsid w:val="00955603"/>
    <w:rsid w:val="0095613D"/>
    <w:rsid w:val="009565F5"/>
    <w:rsid w:val="00960924"/>
    <w:rsid w:val="00960B6D"/>
    <w:rsid w:val="0096264D"/>
    <w:rsid w:val="00963381"/>
    <w:rsid w:val="009634DE"/>
    <w:rsid w:val="0096353D"/>
    <w:rsid w:val="00964D60"/>
    <w:rsid w:val="00965A73"/>
    <w:rsid w:val="00965C60"/>
    <w:rsid w:val="00965DDA"/>
    <w:rsid w:val="00967042"/>
    <w:rsid w:val="0097074B"/>
    <w:rsid w:val="009713E4"/>
    <w:rsid w:val="0097140E"/>
    <w:rsid w:val="009715AD"/>
    <w:rsid w:val="00973EE3"/>
    <w:rsid w:val="009746A1"/>
    <w:rsid w:val="00974E61"/>
    <w:rsid w:val="00974E8D"/>
    <w:rsid w:val="009757D7"/>
    <w:rsid w:val="00975DC8"/>
    <w:rsid w:val="0098052F"/>
    <w:rsid w:val="009811D8"/>
    <w:rsid w:val="0098143F"/>
    <w:rsid w:val="00981F35"/>
    <w:rsid w:val="00982379"/>
    <w:rsid w:val="00983696"/>
    <w:rsid w:val="00983825"/>
    <w:rsid w:val="009847FA"/>
    <w:rsid w:val="00984AD8"/>
    <w:rsid w:val="009853B3"/>
    <w:rsid w:val="00985A04"/>
    <w:rsid w:val="009864D0"/>
    <w:rsid w:val="0098663C"/>
    <w:rsid w:val="00987756"/>
    <w:rsid w:val="00987D10"/>
    <w:rsid w:val="00991545"/>
    <w:rsid w:val="00991A12"/>
    <w:rsid w:val="009922B1"/>
    <w:rsid w:val="00992EBC"/>
    <w:rsid w:val="00996BBB"/>
    <w:rsid w:val="00996F13"/>
    <w:rsid w:val="0099766F"/>
    <w:rsid w:val="00997CC3"/>
    <w:rsid w:val="009A07FE"/>
    <w:rsid w:val="009A0D4A"/>
    <w:rsid w:val="009A233A"/>
    <w:rsid w:val="009A2D49"/>
    <w:rsid w:val="009A3FCC"/>
    <w:rsid w:val="009A7144"/>
    <w:rsid w:val="009A7227"/>
    <w:rsid w:val="009A7DA6"/>
    <w:rsid w:val="009A7EA0"/>
    <w:rsid w:val="009B0FC8"/>
    <w:rsid w:val="009B1239"/>
    <w:rsid w:val="009B1D52"/>
    <w:rsid w:val="009B1EC9"/>
    <w:rsid w:val="009B21C2"/>
    <w:rsid w:val="009B2438"/>
    <w:rsid w:val="009B3C7F"/>
    <w:rsid w:val="009B3E31"/>
    <w:rsid w:val="009B412D"/>
    <w:rsid w:val="009B673C"/>
    <w:rsid w:val="009B7B40"/>
    <w:rsid w:val="009B7D7F"/>
    <w:rsid w:val="009C20D1"/>
    <w:rsid w:val="009C2385"/>
    <w:rsid w:val="009C24FA"/>
    <w:rsid w:val="009C2ACB"/>
    <w:rsid w:val="009C30ED"/>
    <w:rsid w:val="009C3824"/>
    <w:rsid w:val="009C4406"/>
    <w:rsid w:val="009C6BE6"/>
    <w:rsid w:val="009C7042"/>
    <w:rsid w:val="009C70B6"/>
    <w:rsid w:val="009C7D6E"/>
    <w:rsid w:val="009D071D"/>
    <w:rsid w:val="009D12C6"/>
    <w:rsid w:val="009D1FCA"/>
    <w:rsid w:val="009D2375"/>
    <w:rsid w:val="009D2647"/>
    <w:rsid w:val="009D2A10"/>
    <w:rsid w:val="009D3314"/>
    <w:rsid w:val="009D5310"/>
    <w:rsid w:val="009D53F5"/>
    <w:rsid w:val="009D587B"/>
    <w:rsid w:val="009D5AF7"/>
    <w:rsid w:val="009D6699"/>
    <w:rsid w:val="009E3BE9"/>
    <w:rsid w:val="009E5202"/>
    <w:rsid w:val="009E5589"/>
    <w:rsid w:val="009E6CB2"/>
    <w:rsid w:val="009E750D"/>
    <w:rsid w:val="009E797B"/>
    <w:rsid w:val="009E7A08"/>
    <w:rsid w:val="009E7A0D"/>
    <w:rsid w:val="009E7E8E"/>
    <w:rsid w:val="009F08C0"/>
    <w:rsid w:val="009F1135"/>
    <w:rsid w:val="009F1389"/>
    <w:rsid w:val="009F1F2D"/>
    <w:rsid w:val="009F251F"/>
    <w:rsid w:val="009F54CA"/>
    <w:rsid w:val="009F6DBB"/>
    <w:rsid w:val="009F6E3C"/>
    <w:rsid w:val="009F727F"/>
    <w:rsid w:val="009F79BB"/>
    <w:rsid w:val="00A00F6F"/>
    <w:rsid w:val="00A0148E"/>
    <w:rsid w:val="00A01718"/>
    <w:rsid w:val="00A01F95"/>
    <w:rsid w:val="00A0367E"/>
    <w:rsid w:val="00A0369D"/>
    <w:rsid w:val="00A03967"/>
    <w:rsid w:val="00A06A05"/>
    <w:rsid w:val="00A06E66"/>
    <w:rsid w:val="00A07597"/>
    <w:rsid w:val="00A07978"/>
    <w:rsid w:val="00A07EFB"/>
    <w:rsid w:val="00A132C9"/>
    <w:rsid w:val="00A13411"/>
    <w:rsid w:val="00A142BC"/>
    <w:rsid w:val="00A14E0C"/>
    <w:rsid w:val="00A15E14"/>
    <w:rsid w:val="00A16A28"/>
    <w:rsid w:val="00A171A7"/>
    <w:rsid w:val="00A172C4"/>
    <w:rsid w:val="00A17383"/>
    <w:rsid w:val="00A20A49"/>
    <w:rsid w:val="00A23162"/>
    <w:rsid w:val="00A23C67"/>
    <w:rsid w:val="00A244A3"/>
    <w:rsid w:val="00A2648A"/>
    <w:rsid w:val="00A272A4"/>
    <w:rsid w:val="00A30280"/>
    <w:rsid w:val="00A309F7"/>
    <w:rsid w:val="00A312F6"/>
    <w:rsid w:val="00A31ACC"/>
    <w:rsid w:val="00A33405"/>
    <w:rsid w:val="00A33567"/>
    <w:rsid w:val="00A33A68"/>
    <w:rsid w:val="00A33B25"/>
    <w:rsid w:val="00A341AF"/>
    <w:rsid w:val="00A341D3"/>
    <w:rsid w:val="00A347D7"/>
    <w:rsid w:val="00A35603"/>
    <w:rsid w:val="00A35721"/>
    <w:rsid w:val="00A35CA4"/>
    <w:rsid w:val="00A35D54"/>
    <w:rsid w:val="00A35E1C"/>
    <w:rsid w:val="00A40EFF"/>
    <w:rsid w:val="00A41D01"/>
    <w:rsid w:val="00A42FF5"/>
    <w:rsid w:val="00A43106"/>
    <w:rsid w:val="00A432F8"/>
    <w:rsid w:val="00A44766"/>
    <w:rsid w:val="00A462C5"/>
    <w:rsid w:val="00A476C8"/>
    <w:rsid w:val="00A47F3B"/>
    <w:rsid w:val="00A51B80"/>
    <w:rsid w:val="00A51FE9"/>
    <w:rsid w:val="00A5250D"/>
    <w:rsid w:val="00A529FA"/>
    <w:rsid w:val="00A535CA"/>
    <w:rsid w:val="00A542C2"/>
    <w:rsid w:val="00A5462B"/>
    <w:rsid w:val="00A549D7"/>
    <w:rsid w:val="00A55CD6"/>
    <w:rsid w:val="00A5741B"/>
    <w:rsid w:val="00A601C6"/>
    <w:rsid w:val="00A6047C"/>
    <w:rsid w:val="00A618BD"/>
    <w:rsid w:val="00A62B83"/>
    <w:rsid w:val="00A63426"/>
    <w:rsid w:val="00A63D28"/>
    <w:rsid w:val="00A63F2B"/>
    <w:rsid w:val="00A6437D"/>
    <w:rsid w:val="00A644A8"/>
    <w:rsid w:val="00A64C3D"/>
    <w:rsid w:val="00A6529E"/>
    <w:rsid w:val="00A655F9"/>
    <w:rsid w:val="00A65BCA"/>
    <w:rsid w:val="00A65C25"/>
    <w:rsid w:val="00A65EEC"/>
    <w:rsid w:val="00A7019C"/>
    <w:rsid w:val="00A7028D"/>
    <w:rsid w:val="00A70323"/>
    <w:rsid w:val="00A71100"/>
    <w:rsid w:val="00A721F0"/>
    <w:rsid w:val="00A7220F"/>
    <w:rsid w:val="00A72382"/>
    <w:rsid w:val="00A7268E"/>
    <w:rsid w:val="00A72912"/>
    <w:rsid w:val="00A73356"/>
    <w:rsid w:val="00A73E28"/>
    <w:rsid w:val="00A74E61"/>
    <w:rsid w:val="00A80493"/>
    <w:rsid w:val="00A80E71"/>
    <w:rsid w:val="00A81AEB"/>
    <w:rsid w:val="00A82143"/>
    <w:rsid w:val="00A8252F"/>
    <w:rsid w:val="00A82D4E"/>
    <w:rsid w:val="00A84DBA"/>
    <w:rsid w:val="00A84FF9"/>
    <w:rsid w:val="00A87AF0"/>
    <w:rsid w:val="00A901D8"/>
    <w:rsid w:val="00A90435"/>
    <w:rsid w:val="00A9067A"/>
    <w:rsid w:val="00A90A72"/>
    <w:rsid w:val="00A90FEC"/>
    <w:rsid w:val="00A9115F"/>
    <w:rsid w:val="00A912F0"/>
    <w:rsid w:val="00A91C34"/>
    <w:rsid w:val="00A92064"/>
    <w:rsid w:val="00A92651"/>
    <w:rsid w:val="00A92B13"/>
    <w:rsid w:val="00A93717"/>
    <w:rsid w:val="00A9404D"/>
    <w:rsid w:val="00A94A5D"/>
    <w:rsid w:val="00A968DD"/>
    <w:rsid w:val="00A97A74"/>
    <w:rsid w:val="00AA2668"/>
    <w:rsid w:val="00AA2BC6"/>
    <w:rsid w:val="00AA2C09"/>
    <w:rsid w:val="00AA2FA2"/>
    <w:rsid w:val="00AA322C"/>
    <w:rsid w:val="00AA4139"/>
    <w:rsid w:val="00AA50DD"/>
    <w:rsid w:val="00AA5710"/>
    <w:rsid w:val="00AA5AD1"/>
    <w:rsid w:val="00AA5E0C"/>
    <w:rsid w:val="00AA633C"/>
    <w:rsid w:val="00AA6D08"/>
    <w:rsid w:val="00AB012E"/>
    <w:rsid w:val="00AB0731"/>
    <w:rsid w:val="00AB0ACE"/>
    <w:rsid w:val="00AB0C45"/>
    <w:rsid w:val="00AB1E9C"/>
    <w:rsid w:val="00AB20FF"/>
    <w:rsid w:val="00AB3195"/>
    <w:rsid w:val="00AB3FB2"/>
    <w:rsid w:val="00AB4A4C"/>
    <w:rsid w:val="00AB4D94"/>
    <w:rsid w:val="00AB67DF"/>
    <w:rsid w:val="00AC0560"/>
    <w:rsid w:val="00AC0603"/>
    <w:rsid w:val="00AC09D1"/>
    <w:rsid w:val="00AC1142"/>
    <w:rsid w:val="00AC14AE"/>
    <w:rsid w:val="00AC2252"/>
    <w:rsid w:val="00AC2A72"/>
    <w:rsid w:val="00AC38BA"/>
    <w:rsid w:val="00AC53EC"/>
    <w:rsid w:val="00AC6401"/>
    <w:rsid w:val="00AC6425"/>
    <w:rsid w:val="00AC670E"/>
    <w:rsid w:val="00AC7A2E"/>
    <w:rsid w:val="00AD0133"/>
    <w:rsid w:val="00AD148E"/>
    <w:rsid w:val="00AD148F"/>
    <w:rsid w:val="00AD2F60"/>
    <w:rsid w:val="00AD311E"/>
    <w:rsid w:val="00AD39A9"/>
    <w:rsid w:val="00AD5910"/>
    <w:rsid w:val="00AD7627"/>
    <w:rsid w:val="00AE05F5"/>
    <w:rsid w:val="00AE09DC"/>
    <w:rsid w:val="00AE0C44"/>
    <w:rsid w:val="00AE11B3"/>
    <w:rsid w:val="00AE1C1C"/>
    <w:rsid w:val="00AE1CC7"/>
    <w:rsid w:val="00AE4412"/>
    <w:rsid w:val="00AE59C5"/>
    <w:rsid w:val="00AE5A8A"/>
    <w:rsid w:val="00AE6625"/>
    <w:rsid w:val="00AE6DD7"/>
    <w:rsid w:val="00AE6E9F"/>
    <w:rsid w:val="00AE73A9"/>
    <w:rsid w:val="00AE7981"/>
    <w:rsid w:val="00AF0EFA"/>
    <w:rsid w:val="00AF273B"/>
    <w:rsid w:val="00AF3662"/>
    <w:rsid w:val="00AF39DA"/>
    <w:rsid w:val="00AF5DE4"/>
    <w:rsid w:val="00AF5EC4"/>
    <w:rsid w:val="00AF6FA3"/>
    <w:rsid w:val="00B004E4"/>
    <w:rsid w:val="00B02019"/>
    <w:rsid w:val="00B021C7"/>
    <w:rsid w:val="00B031D6"/>
    <w:rsid w:val="00B0384A"/>
    <w:rsid w:val="00B046D5"/>
    <w:rsid w:val="00B04AA3"/>
    <w:rsid w:val="00B04C71"/>
    <w:rsid w:val="00B056B2"/>
    <w:rsid w:val="00B05C1A"/>
    <w:rsid w:val="00B064DA"/>
    <w:rsid w:val="00B06A15"/>
    <w:rsid w:val="00B06B8C"/>
    <w:rsid w:val="00B06D1D"/>
    <w:rsid w:val="00B07403"/>
    <w:rsid w:val="00B10B1E"/>
    <w:rsid w:val="00B12621"/>
    <w:rsid w:val="00B13A08"/>
    <w:rsid w:val="00B16C70"/>
    <w:rsid w:val="00B209EA"/>
    <w:rsid w:val="00B21020"/>
    <w:rsid w:val="00B218A7"/>
    <w:rsid w:val="00B221F5"/>
    <w:rsid w:val="00B22655"/>
    <w:rsid w:val="00B238A7"/>
    <w:rsid w:val="00B23D1E"/>
    <w:rsid w:val="00B246F1"/>
    <w:rsid w:val="00B258B8"/>
    <w:rsid w:val="00B26862"/>
    <w:rsid w:val="00B26BB6"/>
    <w:rsid w:val="00B302CF"/>
    <w:rsid w:val="00B30A5A"/>
    <w:rsid w:val="00B313F8"/>
    <w:rsid w:val="00B319DC"/>
    <w:rsid w:val="00B352E7"/>
    <w:rsid w:val="00B35B7B"/>
    <w:rsid w:val="00B362EB"/>
    <w:rsid w:val="00B377B9"/>
    <w:rsid w:val="00B40784"/>
    <w:rsid w:val="00B41507"/>
    <w:rsid w:val="00B42832"/>
    <w:rsid w:val="00B435A4"/>
    <w:rsid w:val="00B43EE4"/>
    <w:rsid w:val="00B4476F"/>
    <w:rsid w:val="00B44867"/>
    <w:rsid w:val="00B45ACC"/>
    <w:rsid w:val="00B46A84"/>
    <w:rsid w:val="00B50C37"/>
    <w:rsid w:val="00B51920"/>
    <w:rsid w:val="00B52A9A"/>
    <w:rsid w:val="00B52E52"/>
    <w:rsid w:val="00B53507"/>
    <w:rsid w:val="00B5492F"/>
    <w:rsid w:val="00B55762"/>
    <w:rsid w:val="00B55A01"/>
    <w:rsid w:val="00B56CAA"/>
    <w:rsid w:val="00B60454"/>
    <w:rsid w:val="00B60A27"/>
    <w:rsid w:val="00B620B2"/>
    <w:rsid w:val="00B62835"/>
    <w:rsid w:val="00B6692B"/>
    <w:rsid w:val="00B66BE2"/>
    <w:rsid w:val="00B66E2D"/>
    <w:rsid w:val="00B66FAC"/>
    <w:rsid w:val="00B67622"/>
    <w:rsid w:val="00B67DC4"/>
    <w:rsid w:val="00B70D61"/>
    <w:rsid w:val="00B70DD2"/>
    <w:rsid w:val="00B73048"/>
    <w:rsid w:val="00B7341A"/>
    <w:rsid w:val="00B738AD"/>
    <w:rsid w:val="00B74456"/>
    <w:rsid w:val="00B758D6"/>
    <w:rsid w:val="00B768C5"/>
    <w:rsid w:val="00B77D89"/>
    <w:rsid w:val="00B8065E"/>
    <w:rsid w:val="00B80FC9"/>
    <w:rsid w:val="00B82839"/>
    <w:rsid w:val="00B83699"/>
    <w:rsid w:val="00B843E7"/>
    <w:rsid w:val="00B8461A"/>
    <w:rsid w:val="00B852D7"/>
    <w:rsid w:val="00B85B67"/>
    <w:rsid w:val="00B8689D"/>
    <w:rsid w:val="00B8690F"/>
    <w:rsid w:val="00B8699B"/>
    <w:rsid w:val="00B90885"/>
    <w:rsid w:val="00B919F9"/>
    <w:rsid w:val="00B92240"/>
    <w:rsid w:val="00B93081"/>
    <w:rsid w:val="00B933C5"/>
    <w:rsid w:val="00B93FA7"/>
    <w:rsid w:val="00B93FB7"/>
    <w:rsid w:val="00B94858"/>
    <w:rsid w:val="00B94AC2"/>
    <w:rsid w:val="00BA0816"/>
    <w:rsid w:val="00BA1532"/>
    <w:rsid w:val="00BA165A"/>
    <w:rsid w:val="00BA1909"/>
    <w:rsid w:val="00BA1D79"/>
    <w:rsid w:val="00BA3B80"/>
    <w:rsid w:val="00BA3BE5"/>
    <w:rsid w:val="00BA4135"/>
    <w:rsid w:val="00BA418C"/>
    <w:rsid w:val="00BA48F8"/>
    <w:rsid w:val="00BA5AC0"/>
    <w:rsid w:val="00BA5F4B"/>
    <w:rsid w:val="00BA62F7"/>
    <w:rsid w:val="00BA66FB"/>
    <w:rsid w:val="00BA67C8"/>
    <w:rsid w:val="00BA697C"/>
    <w:rsid w:val="00BA767D"/>
    <w:rsid w:val="00BB0B9F"/>
    <w:rsid w:val="00BB1567"/>
    <w:rsid w:val="00BB1F9F"/>
    <w:rsid w:val="00BB20AE"/>
    <w:rsid w:val="00BB3870"/>
    <w:rsid w:val="00BB3AB8"/>
    <w:rsid w:val="00BB3E1E"/>
    <w:rsid w:val="00BB4165"/>
    <w:rsid w:val="00BB458C"/>
    <w:rsid w:val="00BB6A72"/>
    <w:rsid w:val="00BB6CE4"/>
    <w:rsid w:val="00BB7551"/>
    <w:rsid w:val="00BB7D58"/>
    <w:rsid w:val="00BC00EC"/>
    <w:rsid w:val="00BC041D"/>
    <w:rsid w:val="00BC05B9"/>
    <w:rsid w:val="00BC10F2"/>
    <w:rsid w:val="00BC3A01"/>
    <w:rsid w:val="00BC51C4"/>
    <w:rsid w:val="00BC5520"/>
    <w:rsid w:val="00BC6252"/>
    <w:rsid w:val="00BC6F46"/>
    <w:rsid w:val="00BC7196"/>
    <w:rsid w:val="00BC79EC"/>
    <w:rsid w:val="00BD1553"/>
    <w:rsid w:val="00BD1F8E"/>
    <w:rsid w:val="00BD2386"/>
    <w:rsid w:val="00BD3F02"/>
    <w:rsid w:val="00BD4D85"/>
    <w:rsid w:val="00BD5B01"/>
    <w:rsid w:val="00BD6E4E"/>
    <w:rsid w:val="00BD704D"/>
    <w:rsid w:val="00BD707F"/>
    <w:rsid w:val="00BD7B4C"/>
    <w:rsid w:val="00BE00D5"/>
    <w:rsid w:val="00BE01E7"/>
    <w:rsid w:val="00BE0698"/>
    <w:rsid w:val="00BE09C7"/>
    <w:rsid w:val="00BE0D53"/>
    <w:rsid w:val="00BE24E5"/>
    <w:rsid w:val="00BE2B4A"/>
    <w:rsid w:val="00BE3060"/>
    <w:rsid w:val="00BE40FE"/>
    <w:rsid w:val="00BE42AD"/>
    <w:rsid w:val="00BE4486"/>
    <w:rsid w:val="00BE51EB"/>
    <w:rsid w:val="00BE5E1E"/>
    <w:rsid w:val="00BE6251"/>
    <w:rsid w:val="00BE71FB"/>
    <w:rsid w:val="00BE755E"/>
    <w:rsid w:val="00BF029E"/>
    <w:rsid w:val="00BF12B2"/>
    <w:rsid w:val="00BF13D4"/>
    <w:rsid w:val="00BF2000"/>
    <w:rsid w:val="00BF3449"/>
    <w:rsid w:val="00BF3644"/>
    <w:rsid w:val="00BF52D4"/>
    <w:rsid w:val="00BF6473"/>
    <w:rsid w:val="00BF68AC"/>
    <w:rsid w:val="00BF7483"/>
    <w:rsid w:val="00BF79F5"/>
    <w:rsid w:val="00BF7DB4"/>
    <w:rsid w:val="00BF7E9C"/>
    <w:rsid w:val="00BF7ED0"/>
    <w:rsid w:val="00C011A3"/>
    <w:rsid w:val="00C011FD"/>
    <w:rsid w:val="00C028FE"/>
    <w:rsid w:val="00C03BCF"/>
    <w:rsid w:val="00C03DD8"/>
    <w:rsid w:val="00C03E87"/>
    <w:rsid w:val="00C03FEA"/>
    <w:rsid w:val="00C0497C"/>
    <w:rsid w:val="00C04A58"/>
    <w:rsid w:val="00C0563C"/>
    <w:rsid w:val="00C05977"/>
    <w:rsid w:val="00C064D1"/>
    <w:rsid w:val="00C075A0"/>
    <w:rsid w:val="00C079B2"/>
    <w:rsid w:val="00C07FD9"/>
    <w:rsid w:val="00C10D58"/>
    <w:rsid w:val="00C116E7"/>
    <w:rsid w:val="00C1315F"/>
    <w:rsid w:val="00C1319F"/>
    <w:rsid w:val="00C13449"/>
    <w:rsid w:val="00C1403B"/>
    <w:rsid w:val="00C1411F"/>
    <w:rsid w:val="00C14C28"/>
    <w:rsid w:val="00C15209"/>
    <w:rsid w:val="00C16902"/>
    <w:rsid w:val="00C169AA"/>
    <w:rsid w:val="00C169D0"/>
    <w:rsid w:val="00C16B41"/>
    <w:rsid w:val="00C16B69"/>
    <w:rsid w:val="00C171B0"/>
    <w:rsid w:val="00C17247"/>
    <w:rsid w:val="00C17B02"/>
    <w:rsid w:val="00C208DA"/>
    <w:rsid w:val="00C217BB"/>
    <w:rsid w:val="00C21A3A"/>
    <w:rsid w:val="00C21F54"/>
    <w:rsid w:val="00C22507"/>
    <w:rsid w:val="00C22CFE"/>
    <w:rsid w:val="00C231ED"/>
    <w:rsid w:val="00C253FE"/>
    <w:rsid w:val="00C25754"/>
    <w:rsid w:val="00C26853"/>
    <w:rsid w:val="00C2717B"/>
    <w:rsid w:val="00C2783C"/>
    <w:rsid w:val="00C27D69"/>
    <w:rsid w:val="00C305C0"/>
    <w:rsid w:val="00C330AF"/>
    <w:rsid w:val="00C336CB"/>
    <w:rsid w:val="00C34081"/>
    <w:rsid w:val="00C34801"/>
    <w:rsid w:val="00C34C29"/>
    <w:rsid w:val="00C35114"/>
    <w:rsid w:val="00C35D8D"/>
    <w:rsid w:val="00C35DB6"/>
    <w:rsid w:val="00C362EB"/>
    <w:rsid w:val="00C3644A"/>
    <w:rsid w:val="00C368D3"/>
    <w:rsid w:val="00C37366"/>
    <w:rsid w:val="00C375E8"/>
    <w:rsid w:val="00C37650"/>
    <w:rsid w:val="00C4048D"/>
    <w:rsid w:val="00C437D4"/>
    <w:rsid w:val="00C43BEF"/>
    <w:rsid w:val="00C4598A"/>
    <w:rsid w:val="00C467A6"/>
    <w:rsid w:val="00C46855"/>
    <w:rsid w:val="00C47B43"/>
    <w:rsid w:val="00C502E3"/>
    <w:rsid w:val="00C50B5A"/>
    <w:rsid w:val="00C50D70"/>
    <w:rsid w:val="00C52600"/>
    <w:rsid w:val="00C529F1"/>
    <w:rsid w:val="00C53963"/>
    <w:rsid w:val="00C54896"/>
    <w:rsid w:val="00C558E9"/>
    <w:rsid w:val="00C5640E"/>
    <w:rsid w:val="00C567E4"/>
    <w:rsid w:val="00C57998"/>
    <w:rsid w:val="00C60518"/>
    <w:rsid w:val="00C613AC"/>
    <w:rsid w:val="00C61664"/>
    <w:rsid w:val="00C61680"/>
    <w:rsid w:val="00C618E7"/>
    <w:rsid w:val="00C62262"/>
    <w:rsid w:val="00C6241B"/>
    <w:rsid w:val="00C62603"/>
    <w:rsid w:val="00C62AD2"/>
    <w:rsid w:val="00C6375D"/>
    <w:rsid w:val="00C646F4"/>
    <w:rsid w:val="00C64773"/>
    <w:rsid w:val="00C64979"/>
    <w:rsid w:val="00C671FA"/>
    <w:rsid w:val="00C67BE6"/>
    <w:rsid w:val="00C67DC4"/>
    <w:rsid w:val="00C67E04"/>
    <w:rsid w:val="00C7066E"/>
    <w:rsid w:val="00C71BE7"/>
    <w:rsid w:val="00C71CFE"/>
    <w:rsid w:val="00C7233A"/>
    <w:rsid w:val="00C725C4"/>
    <w:rsid w:val="00C726C4"/>
    <w:rsid w:val="00C731F7"/>
    <w:rsid w:val="00C734DF"/>
    <w:rsid w:val="00C74A83"/>
    <w:rsid w:val="00C74C59"/>
    <w:rsid w:val="00C74E4E"/>
    <w:rsid w:val="00C7623A"/>
    <w:rsid w:val="00C76DD0"/>
    <w:rsid w:val="00C772AC"/>
    <w:rsid w:val="00C807AD"/>
    <w:rsid w:val="00C80B08"/>
    <w:rsid w:val="00C8148A"/>
    <w:rsid w:val="00C8173A"/>
    <w:rsid w:val="00C82BC2"/>
    <w:rsid w:val="00C83C06"/>
    <w:rsid w:val="00C84407"/>
    <w:rsid w:val="00C84E2B"/>
    <w:rsid w:val="00C8535A"/>
    <w:rsid w:val="00C85FCE"/>
    <w:rsid w:val="00C87AE3"/>
    <w:rsid w:val="00C90BE4"/>
    <w:rsid w:val="00C90C10"/>
    <w:rsid w:val="00C90FDB"/>
    <w:rsid w:val="00C918BF"/>
    <w:rsid w:val="00C929E4"/>
    <w:rsid w:val="00C92BCE"/>
    <w:rsid w:val="00C930B8"/>
    <w:rsid w:val="00C94017"/>
    <w:rsid w:val="00C94B86"/>
    <w:rsid w:val="00C95C49"/>
    <w:rsid w:val="00C95D11"/>
    <w:rsid w:val="00C95F28"/>
    <w:rsid w:val="00C96E1A"/>
    <w:rsid w:val="00CA1058"/>
    <w:rsid w:val="00CA10B5"/>
    <w:rsid w:val="00CA1330"/>
    <w:rsid w:val="00CA152F"/>
    <w:rsid w:val="00CA2765"/>
    <w:rsid w:val="00CA277B"/>
    <w:rsid w:val="00CA371C"/>
    <w:rsid w:val="00CA3A85"/>
    <w:rsid w:val="00CA3D24"/>
    <w:rsid w:val="00CA44BC"/>
    <w:rsid w:val="00CA4A97"/>
    <w:rsid w:val="00CA4DA2"/>
    <w:rsid w:val="00CA596E"/>
    <w:rsid w:val="00CA5D74"/>
    <w:rsid w:val="00CA6F4F"/>
    <w:rsid w:val="00CB0C3B"/>
    <w:rsid w:val="00CB0E61"/>
    <w:rsid w:val="00CB1104"/>
    <w:rsid w:val="00CB1452"/>
    <w:rsid w:val="00CB2B84"/>
    <w:rsid w:val="00CB2D2D"/>
    <w:rsid w:val="00CB32E5"/>
    <w:rsid w:val="00CB3B09"/>
    <w:rsid w:val="00CB5206"/>
    <w:rsid w:val="00CB537C"/>
    <w:rsid w:val="00CB53F6"/>
    <w:rsid w:val="00CB5A65"/>
    <w:rsid w:val="00CB6473"/>
    <w:rsid w:val="00CB68D3"/>
    <w:rsid w:val="00CB6E32"/>
    <w:rsid w:val="00CB776C"/>
    <w:rsid w:val="00CB7A0D"/>
    <w:rsid w:val="00CB7A15"/>
    <w:rsid w:val="00CB7EF8"/>
    <w:rsid w:val="00CB7FC1"/>
    <w:rsid w:val="00CC1C90"/>
    <w:rsid w:val="00CC20FC"/>
    <w:rsid w:val="00CC2106"/>
    <w:rsid w:val="00CC3549"/>
    <w:rsid w:val="00CC3E17"/>
    <w:rsid w:val="00CC613E"/>
    <w:rsid w:val="00CC61BC"/>
    <w:rsid w:val="00CC6486"/>
    <w:rsid w:val="00CC7B34"/>
    <w:rsid w:val="00CD2708"/>
    <w:rsid w:val="00CD27D1"/>
    <w:rsid w:val="00CD4291"/>
    <w:rsid w:val="00CD4AA4"/>
    <w:rsid w:val="00CD5D9A"/>
    <w:rsid w:val="00CD7880"/>
    <w:rsid w:val="00CE0219"/>
    <w:rsid w:val="00CE0C97"/>
    <w:rsid w:val="00CE37EC"/>
    <w:rsid w:val="00CE3D43"/>
    <w:rsid w:val="00CE5417"/>
    <w:rsid w:val="00CE5C92"/>
    <w:rsid w:val="00CE5EB1"/>
    <w:rsid w:val="00CE6322"/>
    <w:rsid w:val="00CE6790"/>
    <w:rsid w:val="00CE6865"/>
    <w:rsid w:val="00CE69B1"/>
    <w:rsid w:val="00CE69B4"/>
    <w:rsid w:val="00CE6F0D"/>
    <w:rsid w:val="00CE78F3"/>
    <w:rsid w:val="00CF1069"/>
    <w:rsid w:val="00CF1C9A"/>
    <w:rsid w:val="00CF1D43"/>
    <w:rsid w:val="00CF2F75"/>
    <w:rsid w:val="00CF4934"/>
    <w:rsid w:val="00CF49D5"/>
    <w:rsid w:val="00CF5E1A"/>
    <w:rsid w:val="00CF6320"/>
    <w:rsid w:val="00CF7070"/>
    <w:rsid w:val="00CF78F6"/>
    <w:rsid w:val="00CF7912"/>
    <w:rsid w:val="00CF7A98"/>
    <w:rsid w:val="00CF7CFD"/>
    <w:rsid w:val="00D001D8"/>
    <w:rsid w:val="00D00FC0"/>
    <w:rsid w:val="00D01652"/>
    <w:rsid w:val="00D01AD9"/>
    <w:rsid w:val="00D03127"/>
    <w:rsid w:val="00D03B0F"/>
    <w:rsid w:val="00D04F81"/>
    <w:rsid w:val="00D0569E"/>
    <w:rsid w:val="00D05EA2"/>
    <w:rsid w:val="00D0640A"/>
    <w:rsid w:val="00D06DBD"/>
    <w:rsid w:val="00D070EB"/>
    <w:rsid w:val="00D07D18"/>
    <w:rsid w:val="00D1123A"/>
    <w:rsid w:val="00D11F3B"/>
    <w:rsid w:val="00D131C9"/>
    <w:rsid w:val="00D1327A"/>
    <w:rsid w:val="00D15EC4"/>
    <w:rsid w:val="00D165A1"/>
    <w:rsid w:val="00D168F5"/>
    <w:rsid w:val="00D20D87"/>
    <w:rsid w:val="00D218AE"/>
    <w:rsid w:val="00D21BC2"/>
    <w:rsid w:val="00D233F8"/>
    <w:rsid w:val="00D23B39"/>
    <w:rsid w:val="00D23EA0"/>
    <w:rsid w:val="00D249D8"/>
    <w:rsid w:val="00D253F1"/>
    <w:rsid w:val="00D25BDF"/>
    <w:rsid w:val="00D27470"/>
    <w:rsid w:val="00D27D4D"/>
    <w:rsid w:val="00D27FDD"/>
    <w:rsid w:val="00D303C2"/>
    <w:rsid w:val="00D30E94"/>
    <w:rsid w:val="00D31E17"/>
    <w:rsid w:val="00D31E39"/>
    <w:rsid w:val="00D3216A"/>
    <w:rsid w:val="00D326AD"/>
    <w:rsid w:val="00D32B2F"/>
    <w:rsid w:val="00D33429"/>
    <w:rsid w:val="00D353D4"/>
    <w:rsid w:val="00D354E9"/>
    <w:rsid w:val="00D35BC7"/>
    <w:rsid w:val="00D36129"/>
    <w:rsid w:val="00D36741"/>
    <w:rsid w:val="00D3759C"/>
    <w:rsid w:val="00D37756"/>
    <w:rsid w:val="00D40143"/>
    <w:rsid w:val="00D4023A"/>
    <w:rsid w:val="00D41413"/>
    <w:rsid w:val="00D415A1"/>
    <w:rsid w:val="00D41C3F"/>
    <w:rsid w:val="00D429F5"/>
    <w:rsid w:val="00D4396E"/>
    <w:rsid w:val="00D45C7B"/>
    <w:rsid w:val="00D46E93"/>
    <w:rsid w:val="00D476D7"/>
    <w:rsid w:val="00D50470"/>
    <w:rsid w:val="00D5065A"/>
    <w:rsid w:val="00D50AD7"/>
    <w:rsid w:val="00D51E92"/>
    <w:rsid w:val="00D51F7A"/>
    <w:rsid w:val="00D52A8E"/>
    <w:rsid w:val="00D52B74"/>
    <w:rsid w:val="00D532C3"/>
    <w:rsid w:val="00D53875"/>
    <w:rsid w:val="00D54630"/>
    <w:rsid w:val="00D551BF"/>
    <w:rsid w:val="00D55877"/>
    <w:rsid w:val="00D559E4"/>
    <w:rsid w:val="00D55E8E"/>
    <w:rsid w:val="00D56034"/>
    <w:rsid w:val="00D57AD2"/>
    <w:rsid w:val="00D608B3"/>
    <w:rsid w:val="00D60B0D"/>
    <w:rsid w:val="00D60BE9"/>
    <w:rsid w:val="00D60E3F"/>
    <w:rsid w:val="00D612E0"/>
    <w:rsid w:val="00D6178A"/>
    <w:rsid w:val="00D623E3"/>
    <w:rsid w:val="00D62760"/>
    <w:rsid w:val="00D65772"/>
    <w:rsid w:val="00D66E01"/>
    <w:rsid w:val="00D677DA"/>
    <w:rsid w:val="00D70B18"/>
    <w:rsid w:val="00D70EDD"/>
    <w:rsid w:val="00D71D5C"/>
    <w:rsid w:val="00D73634"/>
    <w:rsid w:val="00D73721"/>
    <w:rsid w:val="00D746C1"/>
    <w:rsid w:val="00D7493F"/>
    <w:rsid w:val="00D74D7C"/>
    <w:rsid w:val="00D75936"/>
    <w:rsid w:val="00D75C30"/>
    <w:rsid w:val="00D75C42"/>
    <w:rsid w:val="00D76A2D"/>
    <w:rsid w:val="00D76BCA"/>
    <w:rsid w:val="00D76EA4"/>
    <w:rsid w:val="00D771E5"/>
    <w:rsid w:val="00D7739B"/>
    <w:rsid w:val="00D80048"/>
    <w:rsid w:val="00D802C6"/>
    <w:rsid w:val="00D802D5"/>
    <w:rsid w:val="00D81573"/>
    <w:rsid w:val="00D818F6"/>
    <w:rsid w:val="00D81BF8"/>
    <w:rsid w:val="00D82021"/>
    <w:rsid w:val="00D823AD"/>
    <w:rsid w:val="00D82839"/>
    <w:rsid w:val="00D85C91"/>
    <w:rsid w:val="00D863B6"/>
    <w:rsid w:val="00D865E9"/>
    <w:rsid w:val="00D866F1"/>
    <w:rsid w:val="00D86882"/>
    <w:rsid w:val="00D905E9"/>
    <w:rsid w:val="00D91498"/>
    <w:rsid w:val="00D927B0"/>
    <w:rsid w:val="00D933D3"/>
    <w:rsid w:val="00D94765"/>
    <w:rsid w:val="00D94E02"/>
    <w:rsid w:val="00D96051"/>
    <w:rsid w:val="00D96570"/>
    <w:rsid w:val="00D96B2E"/>
    <w:rsid w:val="00DA0EC6"/>
    <w:rsid w:val="00DA10DF"/>
    <w:rsid w:val="00DA15F7"/>
    <w:rsid w:val="00DA2657"/>
    <w:rsid w:val="00DA29FF"/>
    <w:rsid w:val="00DA389C"/>
    <w:rsid w:val="00DA3FC9"/>
    <w:rsid w:val="00DA44A7"/>
    <w:rsid w:val="00DA4D75"/>
    <w:rsid w:val="00DA501A"/>
    <w:rsid w:val="00DA5D04"/>
    <w:rsid w:val="00DA7DC9"/>
    <w:rsid w:val="00DA7ED8"/>
    <w:rsid w:val="00DB01AE"/>
    <w:rsid w:val="00DB170C"/>
    <w:rsid w:val="00DB2FBC"/>
    <w:rsid w:val="00DB4FCF"/>
    <w:rsid w:val="00DB6630"/>
    <w:rsid w:val="00DB7DC8"/>
    <w:rsid w:val="00DC0167"/>
    <w:rsid w:val="00DC0B30"/>
    <w:rsid w:val="00DC0DE6"/>
    <w:rsid w:val="00DC0E52"/>
    <w:rsid w:val="00DC25D5"/>
    <w:rsid w:val="00DC50BC"/>
    <w:rsid w:val="00DC7196"/>
    <w:rsid w:val="00DC7AF9"/>
    <w:rsid w:val="00DD2858"/>
    <w:rsid w:val="00DD39F2"/>
    <w:rsid w:val="00DD401E"/>
    <w:rsid w:val="00DD5908"/>
    <w:rsid w:val="00DD6305"/>
    <w:rsid w:val="00DD79B8"/>
    <w:rsid w:val="00DE06A0"/>
    <w:rsid w:val="00DE0FFB"/>
    <w:rsid w:val="00DE1006"/>
    <w:rsid w:val="00DE263E"/>
    <w:rsid w:val="00DE268B"/>
    <w:rsid w:val="00DE2E9F"/>
    <w:rsid w:val="00DE368A"/>
    <w:rsid w:val="00DE455D"/>
    <w:rsid w:val="00DE62F4"/>
    <w:rsid w:val="00DE71DA"/>
    <w:rsid w:val="00DE7917"/>
    <w:rsid w:val="00DF30D1"/>
    <w:rsid w:val="00DF3352"/>
    <w:rsid w:val="00DF341C"/>
    <w:rsid w:val="00DF3A49"/>
    <w:rsid w:val="00DF6240"/>
    <w:rsid w:val="00DF701D"/>
    <w:rsid w:val="00DF7A71"/>
    <w:rsid w:val="00DF7C16"/>
    <w:rsid w:val="00DF7CC1"/>
    <w:rsid w:val="00E0046A"/>
    <w:rsid w:val="00E00C8A"/>
    <w:rsid w:val="00E00E58"/>
    <w:rsid w:val="00E01E6C"/>
    <w:rsid w:val="00E0236B"/>
    <w:rsid w:val="00E023FD"/>
    <w:rsid w:val="00E050B1"/>
    <w:rsid w:val="00E051F5"/>
    <w:rsid w:val="00E1021E"/>
    <w:rsid w:val="00E10842"/>
    <w:rsid w:val="00E125B4"/>
    <w:rsid w:val="00E129C7"/>
    <w:rsid w:val="00E12A06"/>
    <w:rsid w:val="00E143B3"/>
    <w:rsid w:val="00E15AD3"/>
    <w:rsid w:val="00E15EC7"/>
    <w:rsid w:val="00E16CC6"/>
    <w:rsid w:val="00E172D7"/>
    <w:rsid w:val="00E20AD7"/>
    <w:rsid w:val="00E21EA1"/>
    <w:rsid w:val="00E221D7"/>
    <w:rsid w:val="00E22863"/>
    <w:rsid w:val="00E235AC"/>
    <w:rsid w:val="00E23DE7"/>
    <w:rsid w:val="00E25AF8"/>
    <w:rsid w:val="00E277DF"/>
    <w:rsid w:val="00E30468"/>
    <w:rsid w:val="00E31569"/>
    <w:rsid w:val="00E32DF1"/>
    <w:rsid w:val="00E32FFD"/>
    <w:rsid w:val="00E33535"/>
    <w:rsid w:val="00E3396B"/>
    <w:rsid w:val="00E343B3"/>
    <w:rsid w:val="00E34EF1"/>
    <w:rsid w:val="00E35498"/>
    <w:rsid w:val="00E36AB7"/>
    <w:rsid w:val="00E37504"/>
    <w:rsid w:val="00E37567"/>
    <w:rsid w:val="00E377FE"/>
    <w:rsid w:val="00E37D9E"/>
    <w:rsid w:val="00E4099B"/>
    <w:rsid w:val="00E409B9"/>
    <w:rsid w:val="00E419A5"/>
    <w:rsid w:val="00E423DD"/>
    <w:rsid w:val="00E42927"/>
    <w:rsid w:val="00E42DA4"/>
    <w:rsid w:val="00E433CC"/>
    <w:rsid w:val="00E435C6"/>
    <w:rsid w:val="00E43EC7"/>
    <w:rsid w:val="00E44A7A"/>
    <w:rsid w:val="00E44CA5"/>
    <w:rsid w:val="00E44CB9"/>
    <w:rsid w:val="00E4596A"/>
    <w:rsid w:val="00E45DD4"/>
    <w:rsid w:val="00E461EE"/>
    <w:rsid w:val="00E46F94"/>
    <w:rsid w:val="00E471BF"/>
    <w:rsid w:val="00E4781B"/>
    <w:rsid w:val="00E47D54"/>
    <w:rsid w:val="00E52E7F"/>
    <w:rsid w:val="00E557EF"/>
    <w:rsid w:val="00E55919"/>
    <w:rsid w:val="00E574D6"/>
    <w:rsid w:val="00E578C4"/>
    <w:rsid w:val="00E6046A"/>
    <w:rsid w:val="00E60EBC"/>
    <w:rsid w:val="00E6289F"/>
    <w:rsid w:val="00E65748"/>
    <w:rsid w:val="00E65E9D"/>
    <w:rsid w:val="00E6635D"/>
    <w:rsid w:val="00E66822"/>
    <w:rsid w:val="00E66FF3"/>
    <w:rsid w:val="00E670B0"/>
    <w:rsid w:val="00E67362"/>
    <w:rsid w:val="00E676A5"/>
    <w:rsid w:val="00E70294"/>
    <w:rsid w:val="00E71114"/>
    <w:rsid w:val="00E71581"/>
    <w:rsid w:val="00E71DEB"/>
    <w:rsid w:val="00E71E87"/>
    <w:rsid w:val="00E729D4"/>
    <w:rsid w:val="00E73F5F"/>
    <w:rsid w:val="00E73FBF"/>
    <w:rsid w:val="00E742A6"/>
    <w:rsid w:val="00E743B5"/>
    <w:rsid w:val="00E74429"/>
    <w:rsid w:val="00E75260"/>
    <w:rsid w:val="00E77A43"/>
    <w:rsid w:val="00E80F06"/>
    <w:rsid w:val="00E84032"/>
    <w:rsid w:val="00E842D6"/>
    <w:rsid w:val="00E84C1C"/>
    <w:rsid w:val="00E866D1"/>
    <w:rsid w:val="00E87021"/>
    <w:rsid w:val="00E87335"/>
    <w:rsid w:val="00E874D5"/>
    <w:rsid w:val="00E87999"/>
    <w:rsid w:val="00E87F48"/>
    <w:rsid w:val="00E90B02"/>
    <w:rsid w:val="00E90D5B"/>
    <w:rsid w:val="00E9185E"/>
    <w:rsid w:val="00E91CF1"/>
    <w:rsid w:val="00E91F1E"/>
    <w:rsid w:val="00E92552"/>
    <w:rsid w:val="00E92EE4"/>
    <w:rsid w:val="00E9363B"/>
    <w:rsid w:val="00E94631"/>
    <w:rsid w:val="00E94CBE"/>
    <w:rsid w:val="00E95445"/>
    <w:rsid w:val="00E955BF"/>
    <w:rsid w:val="00E96254"/>
    <w:rsid w:val="00E962AC"/>
    <w:rsid w:val="00E969E6"/>
    <w:rsid w:val="00EA2C88"/>
    <w:rsid w:val="00EA35EA"/>
    <w:rsid w:val="00EA37D2"/>
    <w:rsid w:val="00EA448C"/>
    <w:rsid w:val="00EA4BAB"/>
    <w:rsid w:val="00EA573E"/>
    <w:rsid w:val="00EA58D3"/>
    <w:rsid w:val="00EA77BE"/>
    <w:rsid w:val="00EB194A"/>
    <w:rsid w:val="00EB2E91"/>
    <w:rsid w:val="00EB497D"/>
    <w:rsid w:val="00EB511B"/>
    <w:rsid w:val="00EB512A"/>
    <w:rsid w:val="00EB5F54"/>
    <w:rsid w:val="00EB6845"/>
    <w:rsid w:val="00EB6CA8"/>
    <w:rsid w:val="00EB6F6F"/>
    <w:rsid w:val="00EC150B"/>
    <w:rsid w:val="00EC16CD"/>
    <w:rsid w:val="00EC3710"/>
    <w:rsid w:val="00EC4435"/>
    <w:rsid w:val="00EC5313"/>
    <w:rsid w:val="00EC5602"/>
    <w:rsid w:val="00EC6898"/>
    <w:rsid w:val="00EC7320"/>
    <w:rsid w:val="00EC73ED"/>
    <w:rsid w:val="00EC7721"/>
    <w:rsid w:val="00EC7ED7"/>
    <w:rsid w:val="00ED183F"/>
    <w:rsid w:val="00ED1F74"/>
    <w:rsid w:val="00ED2B3C"/>
    <w:rsid w:val="00ED3C94"/>
    <w:rsid w:val="00ED4021"/>
    <w:rsid w:val="00ED64C8"/>
    <w:rsid w:val="00ED7010"/>
    <w:rsid w:val="00ED7F6B"/>
    <w:rsid w:val="00EE100E"/>
    <w:rsid w:val="00EE10C1"/>
    <w:rsid w:val="00EE15D2"/>
    <w:rsid w:val="00EE1EB0"/>
    <w:rsid w:val="00EE1FCA"/>
    <w:rsid w:val="00EE29E6"/>
    <w:rsid w:val="00EE314D"/>
    <w:rsid w:val="00EE3ED6"/>
    <w:rsid w:val="00EE4933"/>
    <w:rsid w:val="00EE5C08"/>
    <w:rsid w:val="00EE6E05"/>
    <w:rsid w:val="00EE6EF5"/>
    <w:rsid w:val="00EF10B0"/>
    <w:rsid w:val="00EF3493"/>
    <w:rsid w:val="00EF387B"/>
    <w:rsid w:val="00EF6343"/>
    <w:rsid w:val="00EF65ED"/>
    <w:rsid w:val="00EF747E"/>
    <w:rsid w:val="00EF7813"/>
    <w:rsid w:val="00EF7A79"/>
    <w:rsid w:val="00F00090"/>
    <w:rsid w:val="00F003E1"/>
    <w:rsid w:val="00F00FE3"/>
    <w:rsid w:val="00F01EB2"/>
    <w:rsid w:val="00F03935"/>
    <w:rsid w:val="00F04855"/>
    <w:rsid w:val="00F054CA"/>
    <w:rsid w:val="00F06576"/>
    <w:rsid w:val="00F067E1"/>
    <w:rsid w:val="00F06DD4"/>
    <w:rsid w:val="00F06E87"/>
    <w:rsid w:val="00F0739E"/>
    <w:rsid w:val="00F07E0E"/>
    <w:rsid w:val="00F07E19"/>
    <w:rsid w:val="00F12C42"/>
    <w:rsid w:val="00F13B71"/>
    <w:rsid w:val="00F14622"/>
    <w:rsid w:val="00F15DF9"/>
    <w:rsid w:val="00F15ED6"/>
    <w:rsid w:val="00F16D71"/>
    <w:rsid w:val="00F1756B"/>
    <w:rsid w:val="00F178AD"/>
    <w:rsid w:val="00F20CDB"/>
    <w:rsid w:val="00F2115E"/>
    <w:rsid w:val="00F214A9"/>
    <w:rsid w:val="00F21900"/>
    <w:rsid w:val="00F22781"/>
    <w:rsid w:val="00F2279B"/>
    <w:rsid w:val="00F229B5"/>
    <w:rsid w:val="00F22AC5"/>
    <w:rsid w:val="00F22C9A"/>
    <w:rsid w:val="00F234C8"/>
    <w:rsid w:val="00F23586"/>
    <w:rsid w:val="00F236C6"/>
    <w:rsid w:val="00F23E3D"/>
    <w:rsid w:val="00F243B7"/>
    <w:rsid w:val="00F262E4"/>
    <w:rsid w:val="00F267FA"/>
    <w:rsid w:val="00F27425"/>
    <w:rsid w:val="00F336F2"/>
    <w:rsid w:val="00F337F1"/>
    <w:rsid w:val="00F3432C"/>
    <w:rsid w:val="00F34AC3"/>
    <w:rsid w:val="00F34C1E"/>
    <w:rsid w:val="00F34D96"/>
    <w:rsid w:val="00F35472"/>
    <w:rsid w:val="00F359B3"/>
    <w:rsid w:val="00F35F60"/>
    <w:rsid w:val="00F35FBB"/>
    <w:rsid w:val="00F36388"/>
    <w:rsid w:val="00F375DE"/>
    <w:rsid w:val="00F37DC4"/>
    <w:rsid w:val="00F408DA"/>
    <w:rsid w:val="00F409FB"/>
    <w:rsid w:val="00F417A6"/>
    <w:rsid w:val="00F41DD1"/>
    <w:rsid w:val="00F42EB4"/>
    <w:rsid w:val="00F42EC3"/>
    <w:rsid w:val="00F46C18"/>
    <w:rsid w:val="00F47D39"/>
    <w:rsid w:val="00F517A7"/>
    <w:rsid w:val="00F51B1C"/>
    <w:rsid w:val="00F528B3"/>
    <w:rsid w:val="00F52DD4"/>
    <w:rsid w:val="00F52E59"/>
    <w:rsid w:val="00F5321D"/>
    <w:rsid w:val="00F55435"/>
    <w:rsid w:val="00F5596C"/>
    <w:rsid w:val="00F572E1"/>
    <w:rsid w:val="00F60E9D"/>
    <w:rsid w:val="00F62D1A"/>
    <w:rsid w:val="00F63DBF"/>
    <w:rsid w:val="00F64ECB"/>
    <w:rsid w:val="00F65268"/>
    <w:rsid w:val="00F65357"/>
    <w:rsid w:val="00F66419"/>
    <w:rsid w:val="00F66B21"/>
    <w:rsid w:val="00F675A3"/>
    <w:rsid w:val="00F67CE3"/>
    <w:rsid w:val="00F718C8"/>
    <w:rsid w:val="00F72C84"/>
    <w:rsid w:val="00F73644"/>
    <w:rsid w:val="00F755C7"/>
    <w:rsid w:val="00F76B65"/>
    <w:rsid w:val="00F77D7C"/>
    <w:rsid w:val="00F77DAD"/>
    <w:rsid w:val="00F806D2"/>
    <w:rsid w:val="00F80B6D"/>
    <w:rsid w:val="00F81007"/>
    <w:rsid w:val="00F813C3"/>
    <w:rsid w:val="00F81878"/>
    <w:rsid w:val="00F819F5"/>
    <w:rsid w:val="00F820C3"/>
    <w:rsid w:val="00F826AD"/>
    <w:rsid w:val="00F82E99"/>
    <w:rsid w:val="00F82F43"/>
    <w:rsid w:val="00F831F7"/>
    <w:rsid w:val="00F84B61"/>
    <w:rsid w:val="00F8502A"/>
    <w:rsid w:val="00F87F5F"/>
    <w:rsid w:val="00F9241E"/>
    <w:rsid w:val="00F93585"/>
    <w:rsid w:val="00F93F00"/>
    <w:rsid w:val="00F95EC0"/>
    <w:rsid w:val="00F960F9"/>
    <w:rsid w:val="00F9681E"/>
    <w:rsid w:val="00F96CE5"/>
    <w:rsid w:val="00FA229D"/>
    <w:rsid w:val="00FA2381"/>
    <w:rsid w:val="00FA2C88"/>
    <w:rsid w:val="00FA2F90"/>
    <w:rsid w:val="00FA4A57"/>
    <w:rsid w:val="00FA5575"/>
    <w:rsid w:val="00FA6314"/>
    <w:rsid w:val="00FA63F1"/>
    <w:rsid w:val="00FA691F"/>
    <w:rsid w:val="00FA70EC"/>
    <w:rsid w:val="00FA7874"/>
    <w:rsid w:val="00FB02BA"/>
    <w:rsid w:val="00FB0FDE"/>
    <w:rsid w:val="00FB1D4B"/>
    <w:rsid w:val="00FB28B9"/>
    <w:rsid w:val="00FB29B4"/>
    <w:rsid w:val="00FB2DC9"/>
    <w:rsid w:val="00FB2F37"/>
    <w:rsid w:val="00FB409B"/>
    <w:rsid w:val="00FB563A"/>
    <w:rsid w:val="00FB6115"/>
    <w:rsid w:val="00FB615D"/>
    <w:rsid w:val="00FB65F2"/>
    <w:rsid w:val="00FB6B4E"/>
    <w:rsid w:val="00FB7B26"/>
    <w:rsid w:val="00FC04C0"/>
    <w:rsid w:val="00FC1C8E"/>
    <w:rsid w:val="00FC43D3"/>
    <w:rsid w:val="00FC45B4"/>
    <w:rsid w:val="00FC64B8"/>
    <w:rsid w:val="00FC66D1"/>
    <w:rsid w:val="00FC6852"/>
    <w:rsid w:val="00FD12B9"/>
    <w:rsid w:val="00FD1657"/>
    <w:rsid w:val="00FD4710"/>
    <w:rsid w:val="00FD4FE6"/>
    <w:rsid w:val="00FD51D4"/>
    <w:rsid w:val="00FD57AA"/>
    <w:rsid w:val="00FD57AE"/>
    <w:rsid w:val="00FD7801"/>
    <w:rsid w:val="00FE073F"/>
    <w:rsid w:val="00FE195B"/>
    <w:rsid w:val="00FE214C"/>
    <w:rsid w:val="00FE2284"/>
    <w:rsid w:val="00FE22AC"/>
    <w:rsid w:val="00FE2BC7"/>
    <w:rsid w:val="00FE2D02"/>
    <w:rsid w:val="00FE3602"/>
    <w:rsid w:val="00FE3B99"/>
    <w:rsid w:val="00FE4D83"/>
    <w:rsid w:val="00FE4DEE"/>
    <w:rsid w:val="00FE5C89"/>
    <w:rsid w:val="00FE5CE7"/>
    <w:rsid w:val="00FE6985"/>
    <w:rsid w:val="00FE754E"/>
    <w:rsid w:val="00FE77B2"/>
    <w:rsid w:val="00FE7B54"/>
    <w:rsid w:val="00FE7F99"/>
    <w:rsid w:val="00FF0051"/>
    <w:rsid w:val="00FF0554"/>
    <w:rsid w:val="00FF1F7D"/>
    <w:rsid w:val="00FF2270"/>
    <w:rsid w:val="00FF36E0"/>
    <w:rsid w:val="00FF5D8F"/>
    <w:rsid w:val="00FF68EA"/>
    <w:rsid w:val="00FF6909"/>
    <w:rsid w:val="00FF7370"/>
    <w:rsid w:val="00FF74A3"/>
    <w:rsid w:val="00FF7C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7"/>
    <o:shapelayout v:ext="edit">
      <o:idmap v:ext="edit" data="1"/>
    </o:shapelayout>
  </w:shapeDefaults>
  <w:decimalSymbol w:val=","/>
  <w:listSeparator w:val=";"/>
  <w14:docId w14:val="6BFA56C3"/>
  <w15:docId w15:val="{219CD670-4159-4962-910F-5424CBCF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A3"/>
    <w:pPr>
      <w:jc w:val="both"/>
    </w:pPr>
    <w:rPr>
      <w:rFonts w:ascii="Times New Roman" w:eastAsia="Times New Roman" w:hAnsi="Times New Roman"/>
      <w:sz w:val="24"/>
    </w:rPr>
  </w:style>
  <w:style w:type="paragraph" w:styleId="Nagwek1">
    <w:name w:val="heading 1"/>
    <w:basedOn w:val="Normalny"/>
    <w:next w:val="Normalny"/>
    <w:link w:val="Nagwek1Znak"/>
    <w:uiPriority w:val="9"/>
    <w:qFormat/>
    <w:rsid w:val="0067780A"/>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uiPriority w:val="9"/>
    <w:qFormat/>
    <w:rsid w:val="008C358E"/>
    <w:pPr>
      <w:keepNext/>
      <w:keepLines/>
      <w:spacing w:before="200"/>
      <w:outlineLvl w:val="1"/>
    </w:pPr>
    <w:rPr>
      <w:rFonts w:ascii="Cambria" w:hAnsi="Cambria"/>
      <w:b/>
      <w:bCs/>
      <w:sz w:val="26"/>
      <w:szCs w:val="26"/>
      <w:lang w:val="x-none" w:eastAsia="x-none"/>
    </w:rPr>
  </w:style>
  <w:style w:type="paragraph" w:styleId="Nagwek3">
    <w:name w:val="heading 3"/>
    <w:basedOn w:val="Normalny"/>
    <w:next w:val="Normalny"/>
    <w:link w:val="Nagwek3Znak"/>
    <w:uiPriority w:val="9"/>
    <w:qFormat/>
    <w:rsid w:val="00A272A4"/>
    <w:pPr>
      <w:keepNext/>
      <w:keepLines/>
      <w:spacing w:before="200"/>
      <w:outlineLvl w:val="2"/>
    </w:pPr>
    <w:rPr>
      <w:rFonts w:ascii="Cambria" w:hAnsi="Cambria"/>
      <w:b/>
      <w:bCs/>
      <w:color w:val="4F81BD"/>
      <w:lang w:val="x-none" w:eastAsia="x-none"/>
    </w:rPr>
  </w:style>
  <w:style w:type="paragraph" w:styleId="Nagwek4">
    <w:name w:val="heading 4"/>
    <w:basedOn w:val="Normalny"/>
    <w:next w:val="Normalny"/>
    <w:link w:val="Nagwek4Znak"/>
    <w:uiPriority w:val="9"/>
    <w:qFormat/>
    <w:rsid w:val="00667ADF"/>
    <w:pPr>
      <w:keepNext/>
      <w:spacing w:before="240" w:after="60"/>
      <w:outlineLvl w:val="3"/>
    </w:pPr>
    <w:rPr>
      <w:rFonts w:ascii="Calibri" w:hAnsi="Calibri"/>
      <w:b/>
      <w:bCs/>
      <w:sz w:val="28"/>
      <w:szCs w:val="28"/>
      <w:lang w:val="x-none" w:eastAsia="x-none"/>
    </w:rPr>
  </w:style>
  <w:style w:type="paragraph" w:styleId="Nagwek5">
    <w:name w:val="heading 5"/>
    <w:basedOn w:val="Normalny"/>
    <w:next w:val="Normalny"/>
    <w:link w:val="Nagwek5Znak"/>
    <w:uiPriority w:val="9"/>
    <w:semiHidden/>
    <w:unhideWhenUsed/>
    <w:qFormat/>
    <w:rsid w:val="007E234F"/>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A272A4"/>
    <w:pPr>
      <w:keepNext/>
      <w:keepLines/>
      <w:spacing w:before="200"/>
      <w:outlineLvl w:val="5"/>
    </w:pPr>
    <w:rPr>
      <w:rFonts w:ascii="Cambria" w:hAnsi="Cambria"/>
      <w:i/>
      <w:iCs/>
      <w:color w:val="243F60"/>
      <w:lang w:val="x-none" w:eastAsia="x-none"/>
    </w:rPr>
  </w:style>
  <w:style w:type="paragraph" w:styleId="Nagwek7">
    <w:name w:val="heading 7"/>
    <w:basedOn w:val="Normalny"/>
    <w:next w:val="Normalny"/>
    <w:link w:val="Nagwek7Znak"/>
    <w:uiPriority w:val="9"/>
    <w:semiHidden/>
    <w:unhideWhenUsed/>
    <w:qFormat/>
    <w:rsid w:val="001141B8"/>
    <w:pPr>
      <w:spacing w:before="240" w:after="60"/>
      <w:outlineLvl w:val="6"/>
    </w:pPr>
    <w:rPr>
      <w:rFonts w:ascii="Calibri" w:hAnsi="Calibr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52EA3"/>
    <w:rPr>
      <w:rFonts w:ascii="Cambria" w:eastAsia="Times New Roman" w:hAnsi="Cambria"/>
      <w:b/>
      <w:bCs/>
      <w:color w:val="365F91"/>
      <w:sz w:val="28"/>
      <w:szCs w:val="28"/>
    </w:rPr>
  </w:style>
  <w:style w:type="character" w:customStyle="1" w:styleId="Nagwek2Znak">
    <w:name w:val="Nagłówek 2 Znak"/>
    <w:link w:val="Nagwek2"/>
    <w:uiPriority w:val="9"/>
    <w:rsid w:val="00552EA3"/>
    <w:rPr>
      <w:rFonts w:ascii="Cambria" w:eastAsia="Times New Roman" w:hAnsi="Cambria"/>
      <w:b/>
      <w:bCs/>
      <w:sz w:val="26"/>
      <w:szCs w:val="26"/>
    </w:rPr>
  </w:style>
  <w:style w:type="character" w:customStyle="1" w:styleId="Nagwek3Znak">
    <w:name w:val="Nagłówek 3 Znak"/>
    <w:link w:val="Nagwek3"/>
    <w:uiPriority w:val="9"/>
    <w:semiHidden/>
    <w:rsid w:val="00552EA3"/>
    <w:rPr>
      <w:rFonts w:ascii="Cambria" w:eastAsia="Times New Roman" w:hAnsi="Cambria"/>
      <w:b/>
      <w:bCs/>
      <w:color w:val="4F81BD"/>
      <w:sz w:val="24"/>
    </w:rPr>
  </w:style>
  <w:style w:type="character" w:customStyle="1" w:styleId="Nagwek4Znak">
    <w:name w:val="Nagłówek 4 Znak"/>
    <w:link w:val="Nagwek4"/>
    <w:uiPriority w:val="9"/>
    <w:semiHidden/>
    <w:rsid w:val="00667ADF"/>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7E234F"/>
    <w:rPr>
      <w:rFonts w:asciiTheme="majorHAnsi" w:eastAsiaTheme="majorEastAsia" w:hAnsiTheme="majorHAnsi" w:cstheme="majorBidi"/>
      <w:color w:val="365F91" w:themeColor="accent1" w:themeShade="BF"/>
      <w:sz w:val="24"/>
    </w:rPr>
  </w:style>
  <w:style w:type="character" w:customStyle="1" w:styleId="Nagwek6Znak">
    <w:name w:val="Nagłówek 6 Znak"/>
    <w:link w:val="Nagwek6"/>
    <w:uiPriority w:val="9"/>
    <w:semiHidden/>
    <w:rsid w:val="00552EA3"/>
    <w:rPr>
      <w:rFonts w:ascii="Cambria" w:eastAsia="Times New Roman" w:hAnsi="Cambria"/>
      <w:i/>
      <w:iCs/>
      <w:color w:val="243F60"/>
      <w:sz w:val="24"/>
    </w:rPr>
  </w:style>
  <w:style w:type="character" w:customStyle="1" w:styleId="Nagwek7Znak">
    <w:name w:val="Nagłówek 7 Znak"/>
    <w:link w:val="Nagwek7"/>
    <w:uiPriority w:val="9"/>
    <w:semiHidden/>
    <w:rsid w:val="001141B8"/>
    <w:rPr>
      <w:rFonts w:ascii="Calibri" w:eastAsia="Times New Roman" w:hAnsi="Calibri" w:cs="Times New Roman"/>
      <w:sz w:val="24"/>
      <w:szCs w:val="24"/>
    </w:rPr>
  </w:style>
  <w:style w:type="paragraph" w:customStyle="1" w:styleId="Przekadka">
    <w:name w:val="Przekładka"/>
    <w:basedOn w:val="Normalny"/>
    <w:next w:val="Normalny"/>
    <w:unhideWhenUsed/>
    <w:rsid w:val="00CC6486"/>
    <w:pPr>
      <w:spacing w:before="480"/>
      <w:jc w:val="center"/>
      <w:outlineLvl w:val="0"/>
    </w:pPr>
    <w:rPr>
      <w:rFonts w:ascii="Bodnoff" w:hAnsi="Bodnoff"/>
      <w:sz w:val="40"/>
    </w:rPr>
  </w:style>
  <w:style w:type="paragraph" w:styleId="Spistreci1">
    <w:name w:val="toc 1"/>
    <w:basedOn w:val="Normalny"/>
    <w:next w:val="Normalny"/>
    <w:autoRedefine/>
    <w:uiPriority w:val="39"/>
    <w:unhideWhenUsed/>
    <w:rsid w:val="00853924"/>
    <w:pPr>
      <w:tabs>
        <w:tab w:val="right" w:leader="dot" w:pos="9923"/>
      </w:tabs>
      <w:spacing w:before="240" w:after="120"/>
      <w:ind w:right="-569"/>
      <w:jc w:val="left"/>
    </w:pPr>
    <w:rPr>
      <w:b/>
      <w:caps/>
      <w:noProof/>
      <w:szCs w:val="28"/>
    </w:rPr>
  </w:style>
  <w:style w:type="paragraph" w:styleId="Spistreci2">
    <w:name w:val="toc 2"/>
    <w:basedOn w:val="Normalny"/>
    <w:next w:val="Normalny"/>
    <w:autoRedefine/>
    <w:uiPriority w:val="39"/>
    <w:unhideWhenUsed/>
    <w:rsid w:val="00853924"/>
    <w:pPr>
      <w:tabs>
        <w:tab w:val="left" w:pos="880"/>
        <w:tab w:val="right" w:leader="dot" w:pos="9923"/>
      </w:tabs>
      <w:spacing w:before="60" w:after="60"/>
      <w:ind w:left="198"/>
      <w:jc w:val="left"/>
    </w:pPr>
    <w:rPr>
      <w:b/>
      <w:smallCaps/>
      <w:noProof/>
      <w:sz w:val="22"/>
    </w:rPr>
  </w:style>
  <w:style w:type="paragraph" w:styleId="Spistreci3">
    <w:name w:val="toc 3"/>
    <w:basedOn w:val="Normalny"/>
    <w:next w:val="Normalny"/>
    <w:autoRedefine/>
    <w:uiPriority w:val="39"/>
    <w:unhideWhenUsed/>
    <w:rsid w:val="00D73634"/>
    <w:pPr>
      <w:tabs>
        <w:tab w:val="right" w:leader="dot" w:pos="9911"/>
      </w:tabs>
      <w:ind w:left="284"/>
      <w:jc w:val="left"/>
    </w:pPr>
    <w:rPr>
      <w:i/>
      <w:noProof/>
      <w:sz w:val="22"/>
    </w:rPr>
  </w:style>
  <w:style w:type="character" w:styleId="Hipercze">
    <w:name w:val="Hyperlink"/>
    <w:uiPriority w:val="99"/>
    <w:unhideWhenUsed/>
    <w:rsid w:val="00CF7CFD"/>
    <w:rPr>
      <w:color w:val="0000FF"/>
      <w:u w:val="single"/>
    </w:rPr>
  </w:style>
  <w:style w:type="paragraph" w:customStyle="1" w:styleId="Plandokumentu">
    <w:name w:val="Plan dokumentu"/>
    <w:basedOn w:val="Normalny"/>
    <w:link w:val="PlandokumentuZnak"/>
    <w:uiPriority w:val="99"/>
    <w:semiHidden/>
    <w:unhideWhenUsed/>
    <w:rsid w:val="00CC6486"/>
    <w:rPr>
      <w:rFonts w:ascii="Tahoma" w:hAnsi="Tahoma"/>
      <w:sz w:val="16"/>
      <w:szCs w:val="16"/>
      <w:lang w:val="x-none" w:eastAsia="x-none"/>
    </w:rPr>
  </w:style>
  <w:style w:type="character" w:customStyle="1" w:styleId="PlandokumentuZnak">
    <w:name w:val="Plan dokumentu Znak"/>
    <w:link w:val="Plandokumentu"/>
    <w:uiPriority w:val="99"/>
    <w:semiHidden/>
    <w:rsid w:val="00552EA3"/>
    <w:rPr>
      <w:rFonts w:ascii="Tahoma" w:eastAsia="Times New Roman" w:hAnsi="Tahoma" w:cs="Tahoma"/>
      <w:sz w:val="16"/>
      <w:szCs w:val="16"/>
    </w:rPr>
  </w:style>
  <w:style w:type="paragraph" w:customStyle="1" w:styleId="Pozycja-poziom2">
    <w:name w:val="Pozycja - poziom 2"/>
    <w:basedOn w:val="Normalny"/>
    <w:next w:val="Normalny"/>
    <w:link w:val="Pozycja-poziom2Znak"/>
    <w:unhideWhenUsed/>
    <w:rsid w:val="003C29A5"/>
    <w:pPr>
      <w:spacing w:before="120" w:after="120"/>
      <w:ind w:left="709" w:hanging="709"/>
      <w:jc w:val="left"/>
      <w:outlineLvl w:val="2"/>
    </w:pPr>
    <w:rPr>
      <w:b/>
      <w:u w:val="single"/>
      <w:lang w:val="x-none" w:eastAsia="x-none"/>
    </w:rPr>
  </w:style>
  <w:style w:type="character" w:customStyle="1" w:styleId="Pozycja-poziom2Znak">
    <w:name w:val="Pozycja - poziom 2 Znak"/>
    <w:link w:val="Pozycja-poziom2"/>
    <w:rsid w:val="003C29A5"/>
    <w:rPr>
      <w:rFonts w:ascii="Times New Roman" w:eastAsia="Times New Roman" w:hAnsi="Times New Roman"/>
      <w:b/>
      <w:sz w:val="24"/>
      <w:u w:val="single"/>
      <w:lang w:val="x-none" w:eastAsia="x-none"/>
    </w:rPr>
  </w:style>
  <w:style w:type="paragraph" w:customStyle="1" w:styleId="Pozycja-poziom3">
    <w:name w:val="Pozycja - poziom 3"/>
    <w:basedOn w:val="Pozycja-poziom4"/>
    <w:next w:val="Normalny"/>
    <w:unhideWhenUsed/>
    <w:qFormat/>
    <w:rsid w:val="003C29A5"/>
    <w:pPr>
      <w:jc w:val="left"/>
      <w:outlineLvl w:val="3"/>
    </w:pPr>
    <w:rPr>
      <w:sz w:val="24"/>
    </w:rPr>
  </w:style>
  <w:style w:type="paragraph" w:customStyle="1" w:styleId="Pozycja-poziom4">
    <w:name w:val="Pozycja - poziom 4"/>
    <w:basedOn w:val="Normalny"/>
    <w:next w:val="Normalny"/>
    <w:unhideWhenUsed/>
    <w:qFormat/>
    <w:rsid w:val="003C29A5"/>
    <w:pPr>
      <w:spacing w:before="120" w:after="120"/>
      <w:ind w:left="822" w:hanging="709"/>
      <w:outlineLvl w:val="5"/>
    </w:pPr>
    <w:rPr>
      <w:b/>
      <w:i/>
      <w:sz w:val="22"/>
      <w:u w:val="single"/>
    </w:rPr>
  </w:style>
  <w:style w:type="paragraph" w:customStyle="1" w:styleId="Pozycja-poziom1">
    <w:name w:val="Pozycja - poziom 1"/>
    <w:basedOn w:val="Normalny"/>
    <w:next w:val="Normalny"/>
    <w:link w:val="Pozycja-poziom1Znak"/>
    <w:unhideWhenUsed/>
    <w:rsid w:val="0015796A"/>
    <w:pPr>
      <w:spacing w:before="120" w:after="120"/>
      <w:outlineLvl w:val="1"/>
    </w:pPr>
    <w:rPr>
      <w:b/>
      <w:caps/>
      <w:sz w:val="28"/>
      <w:u w:val="single"/>
      <w:lang w:val="x-none" w:eastAsia="x-none"/>
    </w:rPr>
  </w:style>
  <w:style w:type="character" w:customStyle="1" w:styleId="Pozycja-poziom1Znak">
    <w:name w:val="Pozycja - poziom 1 Znak"/>
    <w:link w:val="Pozycja-poziom1"/>
    <w:locked/>
    <w:rsid w:val="00552EA3"/>
    <w:rPr>
      <w:rFonts w:ascii="Times New Roman" w:eastAsia="Times New Roman" w:hAnsi="Times New Roman"/>
      <w:b/>
      <w:caps/>
      <w:sz w:val="28"/>
      <w:u w:val="single"/>
    </w:rPr>
  </w:style>
  <w:style w:type="character" w:styleId="Odwoaniedokomentarza">
    <w:name w:val="annotation reference"/>
    <w:uiPriority w:val="99"/>
    <w:semiHidden/>
    <w:unhideWhenUsed/>
    <w:rsid w:val="00A90A72"/>
    <w:rPr>
      <w:sz w:val="16"/>
      <w:szCs w:val="16"/>
    </w:rPr>
  </w:style>
  <w:style w:type="paragraph" w:styleId="Tekstkomentarza">
    <w:name w:val="annotation text"/>
    <w:basedOn w:val="Normalny"/>
    <w:link w:val="TekstkomentarzaZnak"/>
    <w:uiPriority w:val="99"/>
    <w:semiHidden/>
    <w:unhideWhenUsed/>
    <w:rsid w:val="00A90A72"/>
    <w:rPr>
      <w:sz w:val="20"/>
      <w:lang w:val="x-none" w:eastAsia="x-none"/>
    </w:rPr>
  </w:style>
  <w:style w:type="character" w:customStyle="1" w:styleId="TekstkomentarzaZnak">
    <w:name w:val="Tekst komentarza Znak"/>
    <w:link w:val="Tekstkomentarza"/>
    <w:uiPriority w:val="99"/>
    <w:semiHidden/>
    <w:rsid w:val="00552EA3"/>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90A72"/>
    <w:rPr>
      <w:b/>
      <w:bCs/>
    </w:rPr>
  </w:style>
  <w:style w:type="character" w:customStyle="1" w:styleId="TematkomentarzaZnak">
    <w:name w:val="Temat komentarza Znak"/>
    <w:link w:val="Tematkomentarza"/>
    <w:uiPriority w:val="99"/>
    <w:semiHidden/>
    <w:rsid w:val="00552EA3"/>
    <w:rPr>
      <w:rFonts w:ascii="Times New Roman" w:eastAsia="Times New Roman" w:hAnsi="Times New Roman"/>
      <w:b/>
      <w:bCs/>
    </w:rPr>
  </w:style>
  <w:style w:type="paragraph" w:styleId="Tekstdymka">
    <w:name w:val="Balloon Text"/>
    <w:basedOn w:val="Normalny"/>
    <w:link w:val="TekstdymkaZnak"/>
    <w:uiPriority w:val="99"/>
    <w:semiHidden/>
    <w:unhideWhenUsed/>
    <w:rsid w:val="00A90A72"/>
    <w:rPr>
      <w:rFonts w:ascii="Tahoma" w:hAnsi="Tahoma"/>
      <w:sz w:val="16"/>
      <w:szCs w:val="16"/>
      <w:lang w:val="x-none" w:eastAsia="x-none"/>
    </w:rPr>
  </w:style>
  <w:style w:type="character" w:customStyle="1" w:styleId="TekstdymkaZnak">
    <w:name w:val="Tekst dymka Znak"/>
    <w:link w:val="Tekstdymka"/>
    <w:uiPriority w:val="99"/>
    <w:semiHidden/>
    <w:rsid w:val="00552EA3"/>
    <w:rPr>
      <w:rFonts w:ascii="Tahoma" w:eastAsia="Times New Roman" w:hAnsi="Tahoma" w:cs="Tahoma"/>
      <w:sz w:val="16"/>
      <w:szCs w:val="16"/>
    </w:rPr>
  </w:style>
  <w:style w:type="paragraph" w:styleId="Tekstpodstawowy">
    <w:name w:val="Body Text"/>
    <w:basedOn w:val="Normalny"/>
    <w:link w:val="TekstpodstawowyZnak"/>
    <w:uiPriority w:val="99"/>
    <w:unhideWhenUsed/>
    <w:rsid w:val="00777467"/>
    <w:pPr>
      <w:spacing w:after="120"/>
    </w:pPr>
    <w:rPr>
      <w:lang w:val="x-none" w:eastAsia="x-none"/>
    </w:rPr>
  </w:style>
  <w:style w:type="character" w:customStyle="1" w:styleId="TekstpodstawowyZnak">
    <w:name w:val="Tekst podstawowy Znak"/>
    <w:link w:val="Tekstpodstawowy"/>
    <w:uiPriority w:val="99"/>
    <w:rsid w:val="00552EA3"/>
    <w:rPr>
      <w:rFonts w:ascii="Times New Roman" w:eastAsia="Times New Roman" w:hAnsi="Times New Roman"/>
      <w:sz w:val="24"/>
    </w:rPr>
  </w:style>
  <w:style w:type="paragraph" w:styleId="Tekstpodstawowy2">
    <w:name w:val="Body Text 2"/>
    <w:basedOn w:val="Normalny"/>
    <w:link w:val="Tekstpodstawowy2Znak"/>
    <w:uiPriority w:val="99"/>
    <w:semiHidden/>
    <w:unhideWhenUsed/>
    <w:rsid w:val="00511211"/>
    <w:pPr>
      <w:spacing w:after="120" w:line="480" w:lineRule="auto"/>
    </w:pPr>
    <w:rPr>
      <w:lang w:val="x-none" w:eastAsia="x-none"/>
    </w:rPr>
  </w:style>
  <w:style w:type="character" w:customStyle="1" w:styleId="Tekstpodstawowy2Znak">
    <w:name w:val="Tekst podstawowy 2 Znak"/>
    <w:link w:val="Tekstpodstawowy2"/>
    <w:uiPriority w:val="99"/>
    <w:semiHidden/>
    <w:rsid w:val="00552EA3"/>
    <w:rPr>
      <w:rFonts w:ascii="Times New Roman" w:eastAsia="Times New Roman" w:hAnsi="Times New Roman"/>
      <w:sz w:val="24"/>
    </w:rPr>
  </w:style>
  <w:style w:type="paragraph" w:customStyle="1" w:styleId="OPIS">
    <w:name w:val="OPIS"/>
    <w:unhideWhenUsed/>
    <w:rsid w:val="00A71100"/>
    <w:pPr>
      <w:suppressAutoHyphens/>
      <w:jc w:val="both"/>
    </w:pPr>
    <w:rPr>
      <w:rFonts w:ascii="Times New Roman" w:eastAsia="Times New Roman" w:hAnsi="Times New Roman"/>
      <w:sz w:val="24"/>
      <w:lang w:eastAsia="en-US"/>
    </w:rPr>
  </w:style>
  <w:style w:type="paragraph" w:customStyle="1" w:styleId="Opistechniczny">
    <w:name w:val="Opis techniczny"/>
    <w:basedOn w:val="Normalny"/>
    <w:unhideWhenUsed/>
    <w:qFormat/>
    <w:rsid w:val="002B423C"/>
    <w:pPr>
      <w:spacing w:before="240"/>
      <w:ind w:firstLine="709"/>
    </w:pPr>
  </w:style>
  <w:style w:type="paragraph" w:customStyle="1" w:styleId="Akapitzlist1">
    <w:name w:val="Akapit z listą1"/>
    <w:basedOn w:val="Normalny"/>
    <w:uiPriority w:val="34"/>
    <w:unhideWhenUsed/>
    <w:qFormat/>
    <w:rsid w:val="00C07FD9"/>
    <w:pPr>
      <w:ind w:left="720"/>
      <w:contextualSpacing/>
    </w:pPr>
  </w:style>
  <w:style w:type="paragraph" w:styleId="Tekstpodstawowywcity">
    <w:name w:val="Body Text Indent"/>
    <w:basedOn w:val="Normalny"/>
    <w:link w:val="TekstpodstawowywcityZnak"/>
    <w:unhideWhenUsed/>
    <w:rsid w:val="006406C5"/>
    <w:pPr>
      <w:spacing w:after="120"/>
      <w:ind w:left="283"/>
    </w:pPr>
    <w:rPr>
      <w:lang w:val="x-none" w:eastAsia="x-none"/>
    </w:rPr>
  </w:style>
  <w:style w:type="character" w:customStyle="1" w:styleId="TekstpodstawowywcityZnak">
    <w:name w:val="Tekst podstawowy wcięty Znak"/>
    <w:link w:val="Tekstpodstawowywcity"/>
    <w:rsid w:val="00552EA3"/>
    <w:rPr>
      <w:rFonts w:ascii="Times New Roman" w:eastAsia="Times New Roman" w:hAnsi="Times New Roman"/>
      <w:sz w:val="24"/>
    </w:rPr>
  </w:style>
  <w:style w:type="paragraph" w:styleId="Wcicienormalne">
    <w:name w:val="Normal Indent"/>
    <w:basedOn w:val="Normalny"/>
    <w:unhideWhenUsed/>
    <w:rsid w:val="00413199"/>
    <w:pPr>
      <w:tabs>
        <w:tab w:val="left" w:pos="284"/>
      </w:tabs>
      <w:ind w:firstLine="709"/>
    </w:pPr>
  </w:style>
  <w:style w:type="paragraph" w:customStyle="1" w:styleId="Zawartotabeli">
    <w:name w:val="Zawartość tabeli"/>
    <w:basedOn w:val="Normalny"/>
    <w:unhideWhenUsed/>
    <w:rsid w:val="003755E4"/>
    <w:pPr>
      <w:suppressLineNumbers/>
      <w:suppressAutoHyphens/>
      <w:jc w:val="left"/>
    </w:pPr>
    <w:rPr>
      <w:rFonts w:eastAsia="Calibri"/>
      <w:szCs w:val="24"/>
      <w:lang w:eastAsia="ar-SA"/>
    </w:rPr>
  </w:style>
  <w:style w:type="paragraph" w:customStyle="1" w:styleId="tctb">
    <w:name w:val="tc tb"/>
    <w:basedOn w:val="Normalny"/>
    <w:unhideWhenUsed/>
    <w:rsid w:val="007F74D3"/>
    <w:pPr>
      <w:ind w:left="120"/>
      <w:jc w:val="left"/>
    </w:pPr>
    <w:rPr>
      <w:szCs w:val="24"/>
    </w:rPr>
  </w:style>
  <w:style w:type="paragraph" w:styleId="Nagwek">
    <w:name w:val="header"/>
    <w:basedOn w:val="Normalny"/>
    <w:link w:val="NagwekZnak"/>
    <w:uiPriority w:val="99"/>
    <w:unhideWhenUsed/>
    <w:rsid w:val="00AA2668"/>
    <w:pPr>
      <w:tabs>
        <w:tab w:val="center" w:pos="4536"/>
        <w:tab w:val="right" w:pos="9072"/>
      </w:tabs>
    </w:pPr>
    <w:rPr>
      <w:lang w:val="x-none" w:eastAsia="x-none"/>
    </w:rPr>
  </w:style>
  <w:style w:type="character" w:customStyle="1" w:styleId="NagwekZnak">
    <w:name w:val="Nagłówek Znak"/>
    <w:link w:val="Nagwek"/>
    <w:uiPriority w:val="99"/>
    <w:rsid w:val="00552EA3"/>
    <w:rPr>
      <w:rFonts w:ascii="Times New Roman" w:eastAsia="Times New Roman" w:hAnsi="Times New Roman"/>
      <w:sz w:val="24"/>
    </w:rPr>
  </w:style>
  <w:style w:type="paragraph" w:styleId="Stopka">
    <w:name w:val="footer"/>
    <w:basedOn w:val="Normalny"/>
    <w:link w:val="StopkaZnak"/>
    <w:unhideWhenUsed/>
    <w:rsid w:val="00AA2668"/>
    <w:pPr>
      <w:tabs>
        <w:tab w:val="center" w:pos="4536"/>
        <w:tab w:val="right" w:pos="9072"/>
      </w:tabs>
    </w:pPr>
    <w:rPr>
      <w:lang w:val="x-none" w:eastAsia="x-none"/>
    </w:rPr>
  </w:style>
  <w:style w:type="character" w:customStyle="1" w:styleId="StopkaZnak">
    <w:name w:val="Stopka Znak"/>
    <w:link w:val="Stopka"/>
    <w:rsid w:val="00552EA3"/>
    <w:rPr>
      <w:rFonts w:ascii="Times New Roman" w:eastAsia="Times New Roman" w:hAnsi="Times New Roman"/>
      <w:sz w:val="24"/>
    </w:rPr>
  </w:style>
  <w:style w:type="table" w:styleId="Tabela-Siatka">
    <w:name w:val="Table Grid"/>
    <w:basedOn w:val="Standardowy"/>
    <w:uiPriority w:val="39"/>
    <w:rsid w:val="005F1F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zycja-poziom5">
    <w:name w:val="Pozycja - poziom 5"/>
    <w:basedOn w:val="Wcicienormalne"/>
    <w:next w:val="Wcicienormalne"/>
    <w:qFormat/>
    <w:rsid w:val="00265552"/>
    <w:pPr>
      <w:spacing w:before="120" w:after="120"/>
      <w:ind w:left="284" w:firstLine="0"/>
      <w:jc w:val="left"/>
      <w:outlineLvl w:val="5"/>
    </w:pPr>
    <w:rPr>
      <w:b/>
      <w:i/>
      <w:sz w:val="22"/>
      <w:u w:val="single"/>
    </w:rPr>
  </w:style>
  <w:style w:type="character" w:styleId="Pogrubienie">
    <w:name w:val="Strong"/>
    <w:uiPriority w:val="22"/>
    <w:qFormat/>
    <w:rsid w:val="00667ADF"/>
    <w:rPr>
      <w:b/>
      <w:bCs/>
    </w:rPr>
  </w:style>
  <w:style w:type="paragraph" w:styleId="NormalnyWeb">
    <w:name w:val="Normal (Web)"/>
    <w:basedOn w:val="Normalny"/>
    <w:uiPriority w:val="99"/>
    <w:unhideWhenUsed/>
    <w:rsid w:val="00667ADF"/>
    <w:pPr>
      <w:spacing w:before="100" w:beforeAutospacing="1"/>
      <w:jc w:val="left"/>
    </w:pPr>
    <w:rPr>
      <w:szCs w:val="24"/>
    </w:rPr>
  </w:style>
  <w:style w:type="paragraph" w:customStyle="1" w:styleId="wcicie-pierwszego-wiersza">
    <w:name w:val="wcięcie-pierwszego-wiersza"/>
    <w:basedOn w:val="Normalny"/>
    <w:rsid w:val="00667ADF"/>
    <w:pPr>
      <w:spacing w:before="100" w:beforeAutospacing="1"/>
      <w:ind w:firstLine="284"/>
      <w:jc w:val="left"/>
    </w:pPr>
    <w:rPr>
      <w:szCs w:val="24"/>
    </w:rPr>
  </w:style>
  <w:style w:type="paragraph" w:customStyle="1" w:styleId="wysunicie-tekstu">
    <w:name w:val="wysunięcie-tekstu"/>
    <w:basedOn w:val="Normalny"/>
    <w:rsid w:val="00667ADF"/>
    <w:pPr>
      <w:spacing w:before="100" w:beforeAutospacing="1"/>
      <w:ind w:left="567" w:hanging="284"/>
      <w:jc w:val="left"/>
    </w:pPr>
    <w:rPr>
      <w:szCs w:val="24"/>
    </w:rPr>
  </w:style>
  <w:style w:type="paragraph" w:styleId="Tekstpodstawowywcity2">
    <w:name w:val="Body Text Indent 2"/>
    <w:basedOn w:val="Normalny"/>
    <w:link w:val="Tekstpodstawowywcity2Znak"/>
    <w:uiPriority w:val="99"/>
    <w:unhideWhenUsed/>
    <w:rsid w:val="001900C3"/>
    <w:pPr>
      <w:spacing w:after="120" w:line="480" w:lineRule="auto"/>
      <w:ind w:left="283"/>
    </w:pPr>
    <w:rPr>
      <w:lang w:val="x-none" w:eastAsia="x-none"/>
    </w:rPr>
  </w:style>
  <w:style w:type="character" w:customStyle="1" w:styleId="Tekstpodstawowywcity2Znak">
    <w:name w:val="Tekst podstawowy wcięty 2 Znak"/>
    <w:link w:val="Tekstpodstawowywcity2"/>
    <w:uiPriority w:val="99"/>
    <w:rsid w:val="001900C3"/>
    <w:rPr>
      <w:rFonts w:ascii="Times New Roman" w:eastAsia="Times New Roman" w:hAnsi="Times New Roman"/>
      <w:sz w:val="24"/>
    </w:rPr>
  </w:style>
  <w:style w:type="paragraph" w:customStyle="1" w:styleId="Tekstpodstawowywcity21">
    <w:name w:val="Tekst podstawowy wcięty 21"/>
    <w:basedOn w:val="Normalny"/>
    <w:rsid w:val="001900C3"/>
    <w:pPr>
      <w:tabs>
        <w:tab w:val="num" w:pos="927"/>
      </w:tabs>
      <w:spacing w:before="120" w:after="120"/>
      <w:jc w:val="center"/>
    </w:pPr>
    <w:rPr>
      <w:szCs w:val="24"/>
      <w:lang w:eastAsia="ar-SA"/>
    </w:rPr>
  </w:style>
  <w:style w:type="paragraph" w:styleId="Akapitzlist">
    <w:name w:val="List Paragraph"/>
    <w:basedOn w:val="Normalny"/>
    <w:link w:val="AkapitzlistZnak"/>
    <w:uiPriority w:val="99"/>
    <w:qFormat/>
    <w:rsid w:val="00E423DD"/>
    <w:pPr>
      <w:spacing w:before="120" w:after="12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basedOn w:val="Domylnaczcionkaakapitu"/>
    <w:link w:val="Akapitzlist"/>
    <w:uiPriority w:val="99"/>
    <w:rsid w:val="00E969E6"/>
    <w:rPr>
      <w:sz w:val="22"/>
      <w:szCs w:val="22"/>
      <w:lang w:eastAsia="en-US"/>
    </w:rPr>
  </w:style>
  <w:style w:type="paragraph" w:customStyle="1" w:styleId="WW-Tekstpodstawowywcity2">
    <w:name w:val="WW-Tekst podstawowy wcięty 2"/>
    <w:basedOn w:val="Normalny"/>
    <w:rsid w:val="009300E0"/>
    <w:pPr>
      <w:tabs>
        <w:tab w:val="left" w:pos="2160"/>
      </w:tabs>
      <w:suppressAutoHyphens/>
      <w:ind w:left="1080" w:firstLine="1"/>
      <w:jc w:val="left"/>
    </w:pPr>
    <w:rPr>
      <w:sz w:val="28"/>
    </w:rPr>
  </w:style>
  <w:style w:type="paragraph" w:customStyle="1" w:styleId="tekstost">
    <w:name w:val="tekst ost"/>
    <w:basedOn w:val="Normalny"/>
    <w:rsid w:val="009300E0"/>
    <w:rPr>
      <w:sz w:val="20"/>
    </w:rPr>
  </w:style>
  <w:style w:type="paragraph" w:customStyle="1" w:styleId="t4">
    <w:name w:val="t4"/>
    <w:basedOn w:val="Normalny"/>
    <w:rsid w:val="00054778"/>
    <w:pPr>
      <w:ind w:firstLine="480"/>
    </w:pPr>
    <w:rPr>
      <w:rFonts w:ascii="Arial Unicode MS" w:eastAsia="Arial Unicode MS" w:hAnsi="Arial Unicode MS" w:cs="Arial Unicode MS"/>
      <w:szCs w:val="24"/>
    </w:rPr>
  </w:style>
  <w:style w:type="paragraph" w:customStyle="1" w:styleId="Nagwek30">
    <w:name w:val="Nagłówek3"/>
    <w:basedOn w:val="Normalny"/>
    <w:next w:val="Tekstpodstawowy"/>
    <w:rsid w:val="000446AD"/>
    <w:pPr>
      <w:keepNext/>
      <w:suppressAutoHyphens/>
      <w:spacing w:before="240" w:after="120"/>
      <w:jc w:val="left"/>
    </w:pPr>
    <w:rPr>
      <w:rFonts w:ascii="Arial" w:eastAsia="Arial Unicode MS" w:hAnsi="Arial" w:cs="Tahoma"/>
      <w:sz w:val="28"/>
      <w:szCs w:val="28"/>
      <w:lang w:eastAsia="ar-SA"/>
    </w:rPr>
  </w:style>
  <w:style w:type="paragraph" w:customStyle="1" w:styleId="Nagwektabeli">
    <w:name w:val="Nagłówek tabeli"/>
    <w:basedOn w:val="Zawartotabeli"/>
    <w:rsid w:val="000446AD"/>
    <w:pPr>
      <w:jc w:val="center"/>
    </w:pPr>
    <w:rPr>
      <w:rFonts w:ascii="Arial" w:eastAsia="Times New Roman" w:hAnsi="Arial"/>
      <w:b/>
      <w:bCs/>
      <w:i/>
      <w:iCs/>
    </w:rPr>
  </w:style>
  <w:style w:type="character" w:styleId="UyteHipercze">
    <w:name w:val="FollowedHyperlink"/>
    <w:uiPriority w:val="99"/>
    <w:semiHidden/>
    <w:unhideWhenUsed/>
    <w:rsid w:val="00767571"/>
    <w:rPr>
      <w:color w:val="800080"/>
      <w:u w:val="single"/>
    </w:rPr>
  </w:style>
  <w:style w:type="paragraph" w:customStyle="1" w:styleId="Private">
    <w:name w:val="Private"/>
    <w:basedOn w:val="Nagwek2"/>
    <w:link w:val="PrivateZnak"/>
    <w:qFormat/>
    <w:rsid w:val="00767571"/>
    <w:pPr>
      <w:spacing w:line="276" w:lineRule="auto"/>
      <w:jc w:val="left"/>
    </w:pPr>
    <w:rPr>
      <w:rFonts w:ascii="Times New Roman" w:hAnsi="Times New Roman"/>
      <w:sz w:val="28"/>
      <w:szCs w:val="28"/>
      <w:lang w:val="pl-PL" w:eastAsia="en-US"/>
    </w:rPr>
  </w:style>
  <w:style w:type="character" w:customStyle="1" w:styleId="PrivateZnak">
    <w:name w:val="Private Znak"/>
    <w:link w:val="Private"/>
    <w:rsid w:val="00767571"/>
    <w:rPr>
      <w:rFonts w:ascii="Times New Roman" w:eastAsia="Times New Roman" w:hAnsi="Times New Roman"/>
      <w:b/>
      <w:bCs/>
      <w:sz w:val="28"/>
      <w:szCs w:val="28"/>
      <w:lang w:eastAsia="en-US"/>
    </w:rPr>
  </w:style>
  <w:style w:type="paragraph" w:styleId="Bezodstpw">
    <w:name w:val="No Spacing"/>
    <w:uiPriority w:val="1"/>
    <w:qFormat/>
    <w:rsid w:val="001F47B9"/>
    <w:pPr>
      <w:jc w:val="both"/>
    </w:pPr>
    <w:rPr>
      <w:rFonts w:ascii="Times New Roman" w:eastAsia="Times New Roman" w:hAnsi="Times New Roman"/>
      <w:sz w:val="24"/>
    </w:rPr>
  </w:style>
  <w:style w:type="paragraph" w:styleId="Spistreci4">
    <w:name w:val="toc 4"/>
    <w:basedOn w:val="Normalny"/>
    <w:next w:val="Normalny"/>
    <w:autoRedefine/>
    <w:uiPriority w:val="39"/>
    <w:unhideWhenUsed/>
    <w:rsid w:val="00D73634"/>
    <w:pPr>
      <w:ind w:left="454"/>
    </w:pPr>
    <w:rPr>
      <w:sz w:val="20"/>
    </w:rPr>
  </w:style>
  <w:style w:type="paragraph" w:customStyle="1" w:styleId="inwestor">
    <w:name w:val="inwestor"/>
    <w:basedOn w:val="Normalny"/>
    <w:qFormat/>
    <w:rsid w:val="00195CE9"/>
    <w:pPr>
      <w:jc w:val="left"/>
    </w:pPr>
    <w:rPr>
      <w:sz w:val="30"/>
    </w:rPr>
  </w:style>
  <w:style w:type="paragraph" w:customStyle="1" w:styleId="miejscebudynku">
    <w:name w:val="miejsce budynku"/>
    <w:basedOn w:val="Normalny"/>
    <w:autoRedefine/>
    <w:qFormat/>
    <w:rsid w:val="00AB3195"/>
    <w:pPr>
      <w:spacing w:after="60"/>
    </w:pPr>
    <w:rPr>
      <w:spacing w:val="-6"/>
      <w:szCs w:val="24"/>
    </w:rPr>
  </w:style>
  <w:style w:type="paragraph" w:customStyle="1" w:styleId="NAZWAINWESTYCJI">
    <w:name w:val="NAZWA INWESTYCJI"/>
    <w:basedOn w:val="Normalny"/>
    <w:qFormat/>
    <w:rsid w:val="00AB3195"/>
    <w:pPr>
      <w:jc w:val="left"/>
    </w:pPr>
    <w:rPr>
      <w:b/>
      <w:spacing w:val="-6"/>
      <w:sz w:val="32"/>
      <w:szCs w:val="32"/>
    </w:rPr>
  </w:style>
  <w:style w:type="paragraph" w:styleId="Lista3">
    <w:name w:val="List 3"/>
    <w:basedOn w:val="Normalny"/>
    <w:uiPriority w:val="99"/>
    <w:rsid w:val="00391C49"/>
    <w:pPr>
      <w:spacing w:line="23" w:lineRule="atLeast"/>
      <w:ind w:left="849" w:hanging="283"/>
    </w:pPr>
    <w:rPr>
      <w:rFonts w:ascii="Calibri" w:hAnsi="Calibri" w:cs="Calibri"/>
      <w:szCs w:val="24"/>
    </w:rPr>
  </w:style>
  <w:style w:type="character" w:customStyle="1" w:styleId="FontStyle52">
    <w:name w:val="Font Style52"/>
    <w:rsid w:val="00391C49"/>
    <w:rPr>
      <w:rFonts w:ascii="Times New Roman" w:hAnsi="Times New Roman" w:cs="Times New Roman"/>
      <w:sz w:val="24"/>
      <w:szCs w:val="24"/>
    </w:rPr>
  </w:style>
  <w:style w:type="character" w:customStyle="1" w:styleId="FontStyle54">
    <w:name w:val="Font Style54"/>
    <w:rsid w:val="00391C49"/>
    <w:rPr>
      <w:rFonts w:ascii="Times New Roman" w:hAnsi="Times New Roman" w:cs="Times New Roman"/>
      <w:i/>
      <w:iCs/>
      <w:sz w:val="24"/>
      <w:szCs w:val="24"/>
    </w:rPr>
  </w:style>
  <w:style w:type="character" w:customStyle="1" w:styleId="adresinwestycji">
    <w:name w:val="adres inwestycji"/>
    <w:uiPriority w:val="1"/>
    <w:rsid w:val="00752B43"/>
    <w:rPr>
      <w:spacing w:val="-6"/>
      <w:sz w:val="28"/>
      <w:szCs w:val="32"/>
    </w:rPr>
  </w:style>
  <w:style w:type="paragraph" w:customStyle="1" w:styleId="nazwainwestycji0">
    <w:name w:val="nazwa inwestycji"/>
    <w:basedOn w:val="Normalny"/>
    <w:rsid w:val="00752B43"/>
    <w:pPr>
      <w:jc w:val="left"/>
    </w:pPr>
    <w:rPr>
      <w:rFonts w:ascii="Arial Narrow" w:hAnsi="Arial Narrow"/>
      <w:sz w:val="34"/>
    </w:rPr>
  </w:style>
  <w:style w:type="character" w:customStyle="1" w:styleId="miejscowoscinwestycji">
    <w:name w:val="miejscowosc inwestycji"/>
    <w:uiPriority w:val="1"/>
    <w:rsid w:val="00752B43"/>
    <w:rPr>
      <w:spacing w:val="-6"/>
      <w:sz w:val="28"/>
      <w:szCs w:val="32"/>
    </w:rPr>
  </w:style>
  <w:style w:type="character" w:customStyle="1" w:styleId="Nagwek0Znak">
    <w:name w:val="Nagłówek 0 Znak"/>
    <w:basedOn w:val="Domylnaczcionkaakapitu"/>
    <w:link w:val="Nagwek0"/>
    <w:locked/>
    <w:rsid w:val="003A1190"/>
    <w:rPr>
      <w:rFonts w:ascii="ISOCPEUR" w:eastAsiaTheme="majorEastAsia" w:hAnsi="ISOCPEUR" w:cstheme="majorBidi"/>
      <w:b/>
      <w:caps/>
      <w:color w:val="365F91" w:themeColor="accent1" w:themeShade="BF"/>
      <w:sz w:val="28"/>
      <w:szCs w:val="28"/>
    </w:rPr>
  </w:style>
  <w:style w:type="paragraph" w:customStyle="1" w:styleId="Nagwek0">
    <w:name w:val="Nagłówek 0"/>
    <w:basedOn w:val="Nagwek1"/>
    <w:link w:val="Nagwek0Znak"/>
    <w:qFormat/>
    <w:rsid w:val="003A1190"/>
    <w:pPr>
      <w:pBdr>
        <w:top w:val="single" w:sz="4" w:space="2" w:color="auto"/>
        <w:left w:val="single" w:sz="4" w:space="4" w:color="auto"/>
        <w:bottom w:val="single" w:sz="4" w:space="2" w:color="auto"/>
        <w:right w:val="single" w:sz="4" w:space="4" w:color="auto"/>
      </w:pBdr>
      <w:spacing w:before="400" w:after="240"/>
      <w:ind w:left="284"/>
      <w:jc w:val="center"/>
    </w:pPr>
    <w:rPr>
      <w:rFonts w:ascii="ISOCPEUR" w:eastAsiaTheme="majorEastAsia" w:hAnsi="ISOCPEUR" w:cstheme="majorBidi"/>
      <w:bCs w:val="0"/>
      <w:caps/>
      <w:color w:val="365F91" w:themeColor="accent1" w:themeShade="BF"/>
      <w:lang w:val="pl-PL" w:eastAsia="pl-PL"/>
    </w:rPr>
  </w:style>
  <w:style w:type="character" w:customStyle="1" w:styleId="Nagwek1Znak0">
    <w:name w:val="Nagłówek 1. Znak"/>
    <w:link w:val="Nagwek10"/>
    <w:locked/>
    <w:rsid w:val="003A1190"/>
    <w:rPr>
      <w:rFonts w:ascii="ISOCPEUR" w:eastAsia="Times New Roman" w:hAnsi="ISOCPEUR"/>
      <w:b/>
      <w:caps/>
      <w:sz w:val="28"/>
    </w:rPr>
  </w:style>
  <w:style w:type="paragraph" w:customStyle="1" w:styleId="Nagwek10">
    <w:name w:val="Nagłówek 1."/>
    <w:basedOn w:val="Normalny"/>
    <w:next w:val="Normalny"/>
    <w:link w:val="Nagwek1Znak0"/>
    <w:rsid w:val="003A1190"/>
    <w:pPr>
      <w:spacing w:before="240" w:after="120"/>
      <w:ind w:left="284"/>
      <w:outlineLvl w:val="1"/>
    </w:pPr>
    <w:rPr>
      <w:rFonts w:ascii="ISOCPEUR" w:hAnsi="ISOCPEUR"/>
      <w:b/>
      <w:caps/>
      <w:sz w:val="28"/>
    </w:rPr>
  </w:style>
  <w:style w:type="character" w:customStyle="1" w:styleId="Nagwek11Znak">
    <w:name w:val="Nagłówek 1.1 Znak"/>
    <w:link w:val="Nagwek11"/>
    <w:locked/>
    <w:rsid w:val="003A1190"/>
    <w:rPr>
      <w:rFonts w:ascii="ISOCPEUR" w:eastAsia="Times New Roman" w:hAnsi="ISOCPEUR"/>
      <w:b/>
      <w:caps/>
      <w:sz w:val="24"/>
    </w:rPr>
  </w:style>
  <w:style w:type="paragraph" w:customStyle="1" w:styleId="Nagwek11">
    <w:name w:val="Nagłówek 1.1"/>
    <w:basedOn w:val="Normalny"/>
    <w:next w:val="Normalny"/>
    <w:link w:val="Nagwek11Znak"/>
    <w:qFormat/>
    <w:rsid w:val="003A1190"/>
    <w:pPr>
      <w:spacing w:before="120" w:after="120"/>
      <w:ind w:left="284"/>
      <w:outlineLvl w:val="2"/>
    </w:pPr>
    <w:rPr>
      <w:rFonts w:ascii="ISOCPEUR" w:hAnsi="ISOCPEUR"/>
      <w:b/>
      <w:caps/>
    </w:rPr>
  </w:style>
  <w:style w:type="character" w:customStyle="1" w:styleId="TekstopisuZnak">
    <w:name w:val="Tekst opisu Znak"/>
    <w:link w:val="Tekstopisu"/>
    <w:locked/>
    <w:rsid w:val="00F417A6"/>
    <w:rPr>
      <w:rFonts w:cs="Calibri"/>
      <w:kern w:val="2"/>
      <w:lang w:val="x-none" w:eastAsia="x-none"/>
    </w:rPr>
  </w:style>
  <w:style w:type="paragraph" w:customStyle="1" w:styleId="Tekstopisu">
    <w:name w:val="Tekst opisu"/>
    <w:basedOn w:val="Normalny"/>
    <w:link w:val="TekstopisuZnak"/>
    <w:qFormat/>
    <w:rsid w:val="00F417A6"/>
    <w:pPr>
      <w:suppressAutoHyphens/>
      <w:spacing w:after="60"/>
    </w:pPr>
    <w:rPr>
      <w:rFonts w:ascii="Calibri" w:eastAsia="Calibri" w:hAnsi="Calibri" w:cs="Calibri"/>
      <w:kern w:val="2"/>
      <w:sz w:val="20"/>
      <w:lang w:val="x-none" w:eastAsia="x-none"/>
    </w:rPr>
  </w:style>
  <w:style w:type="character" w:styleId="Tekstzastpczy">
    <w:name w:val="Placeholder Text"/>
    <w:basedOn w:val="Domylnaczcionkaakapitu"/>
    <w:uiPriority w:val="99"/>
    <w:semiHidden/>
    <w:rsid w:val="00DA389C"/>
    <w:rPr>
      <w:color w:val="808080"/>
    </w:rPr>
  </w:style>
  <w:style w:type="paragraph" w:styleId="Nagwekspisutreci">
    <w:name w:val="TOC Heading"/>
    <w:basedOn w:val="Nagwek1"/>
    <w:next w:val="Normalny"/>
    <w:uiPriority w:val="39"/>
    <w:unhideWhenUsed/>
    <w:qFormat/>
    <w:rsid w:val="00B66E2D"/>
    <w:pPr>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customStyle="1" w:styleId="JNormalny">
    <w:name w:val="J. Normalny"/>
    <w:basedOn w:val="Normalny"/>
    <w:qFormat/>
    <w:rsid w:val="00A82143"/>
    <w:pPr>
      <w:spacing w:before="120"/>
      <w:ind w:left="142" w:right="425" w:firstLine="567"/>
    </w:pPr>
    <w:rPr>
      <w:rFonts w:ascii="ISOCPEUR" w:hAnsi="ISOCPEUR"/>
    </w:rPr>
  </w:style>
  <w:style w:type="paragraph" w:customStyle="1" w:styleId="TekstpodstawowyPunktory">
    <w:name w:val="Tekst podstawowy Punktory"/>
    <w:basedOn w:val="Normalny"/>
    <w:link w:val="TekstpodstawowyPunktoryZnak"/>
    <w:rsid w:val="005E59BA"/>
    <w:pPr>
      <w:numPr>
        <w:numId w:val="3"/>
      </w:numPr>
      <w:tabs>
        <w:tab w:val="left" w:pos="0"/>
        <w:tab w:val="left" w:pos="900"/>
        <w:tab w:val="left" w:pos="1800"/>
        <w:tab w:val="left" w:pos="2700"/>
        <w:tab w:val="left" w:pos="3600"/>
        <w:tab w:val="left" w:pos="4500"/>
        <w:tab w:val="left" w:pos="5400"/>
        <w:tab w:val="left" w:pos="6300"/>
        <w:tab w:val="left" w:pos="7200"/>
        <w:tab w:val="left" w:pos="8100"/>
        <w:tab w:val="left" w:pos="9000"/>
      </w:tabs>
      <w:spacing w:line="276" w:lineRule="auto"/>
      <w:jc w:val="left"/>
    </w:pPr>
    <w:rPr>
      <w:rFonts w:ascii="ISOCPEUR" w:hAnsi="ISOCPEUR"/>
    </w:rPr>
  </w:style>
  <w:style w:type="character" w:customStyle="1" w:styleId="TekstpodstawowyPunktoryZnak">
    <w:name w:val="Tekst podstawowy Punktory Znak"/>
    <w:basedOn w:val="Domylnaczcionkaakapitu"/>
    <w:link w:val="TekstpodstawowyPunktory"/>
    <w:rsid w:val="005E59BA"/>
    <w:rPr>
      <w:rFonts w:ascii="ISOCPEUR" w:eastAsia="Times New Roman" w:hAnsi="ISOCPEUR"/>
      <w:sz w:val="24"/>
    </w:rPr>
  </w:style>
  <w:style w:type="paragraph" w:customStyle="1" w:styleId="JNagwek">
    <w:name w:val="J. Nagłówek"/>
    <w:basedOn w:val="Nagwek0"/>
    <w:qFormat/>
    <w:rsid w:val="001C3B2A"/>
    <w:pPr>
      <w:ind w:left="0"/>
    </w:pPr>
    <w:rPr>
      <w:rFonts w:eastAsia="Times New Roman" w:cs="Times New Roman"/>
      <w:color w:val="auto"/>
      <w:lang w:eastAsia="en-US"/>
    </w:rPr>
  </w:style>
  <w:style w:type="paragraph" w:styleId="Tekstprzypisukocowego">
    <w:name w:val="endnote text"/>
    <w:basedOn w:val="Normalny"/>
    <w:link w:val="TekstprzypisukocowegoZnak"/>
    <w:uiPriority w:val="99"/>
    <w:semiHidden/>
    <w:unhideWhenUsed/>
    <w:rsid w:val="00334C4C"/>
    <w:rPr>
      <w:sz w:val="20"/>
    </w:rPr>
  </w:style>
  <w:style w:type="character" w:customStyle="1" w:styleId="TekstprzypisukocowegoZnak">
    <w:name w:val="Tekst przypisu końcowego Znak"/>
    <w:basedOn w:val="Domylnaczcionkaakapitu"/>
    <w:link w:val="Tekstprzypisukocowego"/>
    <w:uiPriority w:val="99"/>
    <w:semiHidden/>
    <w:rsid w:val="00334C4C"/>
    <w:rPr>
      <w:rFonts w:ascii="Times New Roman" w:eastAsia="Times New Roman" w:hAnsi="Times New Roman"/>
    </w:rPr>
  </w:style>
  <w:style w:type="character" w:styleId="Odwoanieprzypisukocowego">
    <w:name w:val="endnote reference"/>
    <w:basedOn w:val="Domylnaczcionkaakapitu"/>
    <w:uiPriority w:val="99"/>
    <w:semiHidden/>
    <w:unhideWhenUsed/>
    <w:rsid w:val="00334C4C"/>
    <w:rPr>
      <w:vertAlign w:val="superscript"/>
    </w:rPr>
  </w:style>
  <w:style w:type="character" w:customStyle="1" w:styleId="dataimiejscowo">
    <w:name w:val="data i miejscowość"/>
    <w:basedOn w:val="Domylnaczcionkaakapitu"/>
    <w:uiPriority w:val="1"/>
    <w:qFormat/>
    <w:rsid w:val="005F0D18"/>
    <w:rPr>
      <w:sz w:val="20"/>
    </w:rPr>
  </w:style>
  <w:style w:type="paragraph" w:customStyle="1" w:styleId="Tekstpodstawowy8">
    <w:name w:val="Tekst podstawowy 8"/>
    <w:basedOn w:val="Tekstpodstawowy"/>
    <w:semiHidden/>
    <w:qFormat/>
    <w:rsid w:val="005F0D18"/>
    <w:pPr>
      <w:spacing w:after="100" w:afterAutospacing="1"/>
    </w:pPr>
    <w:rPr>
      <w:rFonts w:ascii="ISOCPEUR" w:hAnsi="ISOCPEUR"/>
      <w:sz w:val="18"/>
    </w:rPr>
  </w:style>
  <w:style w:type="paragraph" w:customStyle="1" w:styleId="Podpunkt111">
    <w:name w:val="Podpunkt 1.1.1"/>
    <w:basedOn w:val="Normalny"/>
    <w:link w:val="Podpunkt111Znak"/>
    <w:qFormat/>
    <w:rsid w:val="00233C2C"/>
    <w:pPr>
      <w:spacing w:before="120" w:after="120"/>
      <w:ind w:left="709" w:hanging="709"/>
      <w:jc w:val="left"/>
      <w:outlineLvl w:val="2"/>
    </w:pPr>
    <w:rPr>
      <w:b/>
      <w:i/>
      <w:u w:val="single"/>
    </w:rPr>
  </w:style>
  <w:style w:type="character" w:customStyle="1" w:styleId="Podpunkt111Znak">
    <w:name w:val="Podpunkt 1.1.1 Znak"/>
    <w:basedOn w:val="Domylnaczcionkaakapitu"/>
    <w:link w:val="Podpunkt111"/>
    <w:rsid w:val="00233C2C"/>
    <w:rPr>
      <w:rFonts w:ascii="Times New Roman" w:eastAsia="Times New Roman" w:hAnsi="Times New Roman"/>
      <w:b/>
      <w:i/>
      <w:sz w:val="24"/>
      <w:u w:val="single"/>
    </w:rPr>
  </w:style>
  <w:style w:type="paragraph" w:styleId="Tytu">
    <w:name w:val="Title"/>
    <w:basedOn w:val="Normalny"/>
    <w:next w:val="Normalny"/>
    <w:link w:val="TytuZnak"/>
    <w:uiPriority w:val="10"/>
    <w:qFormat/>
    <w:rsid w:val="007752C3"/>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52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882">
      <w:bodyDiv w:val="1"/>
      <w:marLeft w:val="0"/>
      <w:marRight w:val="0"/>
      <w:marTop w:val="0"/>
      <w:marBottom w:val="0"/>
      <w:divBdr>
        <w:top w:val="none" w:sz="0" w:space="0" w:color="auto"/>
        <w:left w:val="none" w:sz="0" w:space="0" w:color="auto"/>
        <w:bottom w:val="none" w:sz="0" w:space="0" w:color="auto"/>
        <w:right w:val="none" w:sz="0" w:space="0" w:color="auto"/>
      </w:divBdr>
    </w:div>
    <w:div w:id="387194000">
      <w:bodyDiv w:val="1"/>
      <w:marLeft w:val="0"/>
      <w:marRight w:val="0"/>
      <w:marTop w:val="0"/>
      <w:marBottom w:val="0"/>
      <w:divBdr>
        <w:top w:val="none" w:sz="0" w:space="0" w:color="auto"/>
        <w:left w:val="none" w:sz="0" w:space="0" w:color="auto"/>
        <w:bottom w:val="none" w:sz="0" w:space="0" w:color="auto"/>
        <w:right w:val="none" w:sz="0" w:space="0" w:color="auto"/>
      </w:divBdr>
    </w:div>
    <w:div w:id="426464788">
      <w:bodyDiv w:val="1"/>
      <w:marLeft w:val="0"/>
      <w:marRight w:val="0"/>
      <w:marTop w:val="0"/>
      <w:marBottom w:val="0"/>
      <w:divBdr>
        <w:top w:val="none" w:sz="0" w:space="0" w:color="auto"/>
        <w:left w:val="none" w:sz="0" w:space="0" w:color="auto"/>
        <w:bottom w:val="none" w:sz="0" w:space="0" w:color="auto"/>
        <w:right w:val="none" w:sz="0" w:space="0" w:color="auto"/>
      </w:divBdr>
    </w:div>
    <w:div w:id="485316577">
      <w:bodyDiv w:val="1"/>
      <w:marLeft w:val="0"/>
      <w:marRight w:val="0"/>
      <w:marTop w:val="0"/>
      <w:marBottom w:val="0"/>
      <w:divBdr>
        <w:top w:val="none" w:sz="0" w:space="0" w:color="auto"/>
        <w:left w:val="none" w:sz="0" w:space="0" w:color="auto"/>
        <w:bottom w:val="none" w:sz="0" w:space="0" w:color="auto"/>
        <w:right w:val="none" w:sz="0" w:space="0" w:color="auto"/>
      </w:divBdr>
    </w:div>
    <w:div w:id="512693437">
      <w:bodyDiv w:val="1"/>
      <w:marLeft w:val="0"/>
      <w:marRight w:val="0"/>
      <w:marTop w:val="0"/>
      <w:marBottom w:val="0"/>
      <w:divBdr>
        <w:top w:val="none" w:sz="0" w:space="0" w:color="auto"/>
        <w:left w:val="none" w:sz="0" w:space="0" w:color="auto"/>
        <w:bottom w:val="none" w:sz="0" w:space="0" w:color="auto"/>
        <w:right w:val="none" w:sz="0" w:space="0" w:color="auto"/>
      </w:divBdr>
    </w:div>
    <w:div w:id="563107109">
      <w:bodyDiv w:val="1"/>
      <w:marLeft w:val="0"/>
      <w:marRight w:val="0"/>
      <w:marTop w:val="0"/>
      <w:marBottom w:val="0"/>
      <w:divBdr>
        <w:top w:val="none" w:sz="0" w:space="0" w:color="auto"/>
        <w:left w:val="none" w:sz="0" w:space="0" w:color="auto"/>
        <w:bottom w:val="none" w:sz="0" w:space="0" w:color="auto"/>
        <w:right w:val="none" w:sz="0" w:space="0" w:color="auto"/>
      </w:divBdr>
    </w:div>
    <w:div w:id="608198434">
      <w:bodyDiv w:val="1"/>
      <w:marLeft w:val="0"/>
      <w:marRight w:val="0"/>
      <w:marTop w:val="0"/>
      <w:marBottom w:val="0"/>
      <w:divBdr>
        <w:top w:val="none" w:sz="0" w:space="0" w:color="auto"/>
        <w:left w:val="none" w:sz="0" w:space="0" w:color="auto"/>
        <w:bottom w:val="none" w:sz="0" w:space="0" w:color="auto"/>
        <w:right w:val="none" w:sz="0" w:space="0" w:color="auto"/>
      </w:divBdr>
    </w:div>
    <w:div w:id="657226671">
      <w:bodyDiv w:val="1"/>
      <w:marLeft w:val="0"/>
      <w:marRight w:val="0"/>
      <w:marTop w:val="0"/>
      <w:marBottom w:val="0"/>
      <w:divBdr>
        <w:top w:val="none" w:sz="0" w:space="0" w:color="auto"/>
        <w:left w:val="none" w:sz="0" w:space="0" w:color="auto"/>
        <w:bottom w:val="none" w:sz="0" w:space="0" w:color="auto"/>
        <w:right w:val="none" w:sz="0" w:space="0" w:color="auto"/>
      </w:divBdr>
    </w:div>
    <w:div w:id="670379000">
      <w:bodyDiv w:val="1"/>
      <w:marLeft w:val="0"/>
      <w:marRight w:val="0"/>
      <w:marTop w:val="0"/>
      <w:marBottom w:val="0"/>
      <w:divBdr>
        <w:top w:val="none" w:sz="0" w:space="0" w:color="auto"/>
        <w:left w:val="none" w:sz="0" w:space="0" w:color="auto"/>
        <w:bottom w:val="none" w:sz="0" w:space="0" w:color="auto"/>
        <w:right w:val="none" w:sz="0" w:space="0" w:color="auto"/>
      </w:divBdr>
    </w:div>
    <w:div w:id="763191090">
      <w:bodyDiv w:val="1"/>
      <w:marLeft w:val="0"/>
      <w:marRight w:val="0"/>
      <w:marTop w:val="0"/>
      <w:marBottom w:val="0"/>
      <w:divBdr>
        <w:top w:val="none" w:sz="0" w:space="0" w:color="auto"/>
        <w:left w:val="none" w:sz="0" w:space="0" w:color="auto"/>
        <w:bottom w:val="none" w:sz="0" w:space="0" w:color="auto"/>
        <w:right w:val="none" w:sz="0" w:space="0" w:color="auto"/>
      </w:divBdr>
    </w:div>
    <w:div w:id="773940848">
      <w:bodyDiv w:val="1"/>
      <w:marLeft w:val="0"/>
      <w:marRight w:val="0"/>
      <w:marTop w:val="0"/>
      <w:marBottom w:val="0"/>
      <w:divBdr>
        <w:top w:val="none" w:sz="0" w:space="0" w:color="auto"/>
        <w:left w:val="none" w:sz="0" w:space="0" w:color="auto"/>
        <w:bottom w:val="none" w:sz="0" w:space="0" w:color="auto"/>
        <w:right w:val="none" w:sz="0" w:space="0" w:color="auto"/>
      </w:divBdr>
    </w:div>
    <w:div w:id="858200599">
      <w:bodyDiv w:val="1"/>
      <w:marLeft w:val="0"/>
      <w:marRight w:val="0"/>
      <w:marTop w:val="0"/>
      <w:marBottom w:val="0"/>
      <w:divBdr>
        <w:top w:val="none" w:sz="0" w:space="0" w:color="auto"/>
        <w:left w:val="none" w:sz="0" w:space="0" w:color="auto"/>
        <w:bottom w:val="none" w:sz="0" w:space="0" w:color="auto"/>
        <w:right w:val="none" w:sz="0" w:space="0" w:color="auto"/>
      </w:divBdr>
    </w:div>
    <w:div w:id="969747060">
      <w:bodyDiv w:val="1"/>
      <w:marLeft w:val="0"/>
      <w:marRight w:val="0"/>
      <w:marTop w:val="0"/>
      <w:marBottom w:val="0"/>
      <w:divBdr>
        <w:top w:val="none" w:sz="0" w:space="0" w:color="auto"/>
        <w:left w:val="none" w:sz="0" w:space="0" w:color="auto"/>
        <w:bottom w:val="none" w:sz="0" w:space="0" w:color="auto"/>
        <w:right w:val="none" w:sz="0" w:space="0" w:color="auto"/>
      </w:divBdr>
    </w:div>
    <w:div w:id="1010566157">
      <w:bodyDiv w:val="1"/>
      <w:marLeft w:val="0"/>
      <w:marRight w:val="0"/>
      <w:marTop w:val="0"/>
      <w:marBottom w:val="0"/>
      <w:divBdr>
        <w:top w:val="none" w:sz="0" w:space="0" w:color="auto"/>
        <w:left w:val="none" w:sz="0" w:space="0" w:color="auto"/>
        <w:bottom w:val="none" w:sz="0" w:space="0" w:color="auto"/>
        <w:right w:val="none" w:sz="0" w:space="0" w:color="auto"/>
      </w:divBdr>
    </w:div>
    <w:div w:id="1066949765">
      <w:bodyDiv w:val="1"/>
      <w:marLeft w:val="0"/>
      <w:marRight w:val="0"/>
      <w:marTop w:val="0"/>
      <w:marBottom w:val="0"/>
      <w:divBdr>
        <w:top w:val="none" w:sz="0" w:space="0" w:color="auto"/>
        <w:left w:val="none" w:sz="0" w:space="0" w:color="auto"/>
        <w:bottom w:val="none" w:sz="0" w:space="0" w:color="auto"/>
        <w:right w:val="none" w:sz="0" w:space="0" w:color="auto"/>
      </w:divBdr>
    </w:div>
    <w:div w:id="1077367161">
      <w:bodyDiv w:val="1"/>
      <w:marLeft w:val="0"/>
      <w:marRight w:val="0"/>
      <w:marTop w:val="0"/>
      <w:marBottom w:val="0"/>
      <w:divBdr>
        <w:top w:val="none" w:sz="0" w:space="0" w:color="auto"/>
        <w:left w:val="none" w:sz="0" w:space="0" w:color="auto"/>
        <w:bottom w:val="none" w:sz="0" w:space="0" w:color="auto"/>
        <w:right w:val="none" w:sz="0" w:space="0" w:color="auto"/>
      </w:divBdr>
    </w:div>
    <w:div w:id="1162936820">
      <w:bodyDiv w:val="1"/>
      <w:marLeft w:val="0"/>
      <w:marRight w:val="0"/>
      <w:marTop w:val="0"/>
      <w:marBottom w:val="0"/>
      <w:divBdr>
        <w:top w:val="none" w:sz="0" w:space="0" w:color="auto"/>
        <w:left w:val="none" w:sz="0" w:space="0" w:color="auto"/>
        <w:bottom w:val="none" w:sz="0" w:space="0" w:color="auto"/>
        <w:right w:val="none" w:sz="0" w:space="0" w:color="auto"/>
      </w:divBdr>
    </w:div>
    <w:div w:id="1165241788">
      <w:bodyDiv w:val="1"/>
      <w:marLeft w:val="0"/>
      <w:marRight w:val="0"/>
      <w:marTop w:val="0"/>
      <w:marBottom w:val="0"/>
      <w:divBdr>
        <w:top w:val="none" w:sz="0" w:space="0" w:color="auto"/>
        <w:left w:val="none" w:sz="0" w:space="0" w:color="auto"/>
        <w:bottom w:val="none" w:sz="0" w:space="0" w:color="auto"/>
        <w:right w:val="none" w:sz="0" w:space="0" w:color="auto"/>
      </w:divBdr>
      <w:divsChild>
        <w:div w:id="302348138">
          <w:marLeft w:val="0"/>
          <w:marRight w:val="0"/>
          <w:marTop w:val="0"/>
          <w:marBottom w:val="0"/>
          <w:divBdr>
            <w:top w:val="none" w:sz="0" w:space="0" w:color="auto"/>
            <w:left w:val="none" w:sz="0" w:space="0" w:color="auto"/>
            <w:bottom w:val="none" w:sz="0" w:space="0" w:color="auto"/>
            <w:right w:val="none" w:sz="0" w:space="0" w:color="auto"/>
          </w:divBdr>
          <w:divsChild>
            <w:div w:id="1463843906">
              <w:marLeft w:val="0"/>
              <w:marRight w:val="0"/>
              <w:marTop w:val="0"/>
              <w:marBottom w:val="0"/>
              <w:divBdr>
                <w:top w:val="none" w:sz="0" w:space="0" w:color="auto"/>
                <w:left w:val="none" w:sz="0" w:space="0" w:color="auto"/>
                <w:bottom w:val="none" w:sz="0" w:space="0" w:color="auto"/>
                <w:right w:val="none" w:sz="0" w:space="0" w:color="auto"/>
              </w:divBdr>
              <w:divsChild>
                <w:div w:id="282544428">
                  <w:marLeft w:val="0"/>
                  <w:marRight w:val="0"/>
                  <w:marTop w:val="0"/>
                  <w:marBottom w:val="0"/>
                  <w:divBdr>
                    <w:top w:val="none" w:sz="0" w:space="0" w:color="auto"/>
                    <w:left w:val="none" w:sz="0" w:space="0" w:color="auto"/>
                    <w:bottom w:val="none" w:sz="0" w:space="0" w:color="auto"/>
                    <w:right w:val="none" w:sz="0" w:space="0" w:color="auto"/>
                  </w:divBdr>
                </w:div>
                <w:div w:id="67804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5960">
      <w:bodyDiv w:val="1"/>
      <w:marLeft w:val="0"/>
      <w:marRight w:val="0"/>
      <w:marTop w:val="0"/>
      <w:marBottom w:val="0"/>
      <w:divBdr>
        <w:top w:val="none" w:sz="0" w:space="0" w:color="auto"/>
        <w:left w:val="none" w:sz="0" w:space="0" w:color="auto"/>
        <w:bottom w:val="none" w:sz="0" w:space="0" w:color="auto"/>
        <w:right w:val="none" w:sz="0" w:space="0" w:color="auto"/>
      </w:divBdr>
    </w:div>
    <w:div w:id="1267349409">
      <w:bodyDiv w:val="1"/>
      <w:marLeft w:val="0"/>
      <w:marRight w:val="0"/>
      <w:marTop w:val="0"/>
      <w:marBottom w:val="0"/>
      <w:divBdr>
        <w:top w:val="none" w:sz="0" w:space="0" w:color="auto"/>
        <w:left w:val="none" w:sz="0" w:space="0" w:color="auto"/>
        <w:bottom w:val="none" w:sz="0" w:space="0" w:color="auto"/>
        <w:right w:val="none" w:sz="0" w:space="0" w:color="auto"/>
      </w:divBdr>
    </w:div>
    <w:div w:id="1288200959">
      <w:bodyDiv w:val="1"/>
      <w:marLeft w:val="0"/>
      <w:marRight w:val="0"/>
      <w:marTop w:val="0"/>
      <w:marBottom w:val="0"/>
      <w:divBdr>
        <w:top w:val="none" w:sz="0" w:space="0" w:color="auto"/>
        <w:left w:val="none" w:sz="0" w:space="0" w:color="auto"/>
        <w:bottom w:val="none" w:sz="0" w:space="0" w:color="auto"/>
        <w:right w:val="none" w:sz="0" w:space="0" w:color="auto"/>
      </w:divBdr>
    </w:div>
    <w:div w:id="1371689963">
      <w:bodyDiv w:val="1"/>
      <w:marLeft w:val="0"/>
      <w:marRight w:val="0"/>
      <w:marTop w:val="0"/>
      <w:marBottom w:val="0"/>
      <w:divBdr>
        <w:top w:val="none" w:sz="0" w:space="0" w:color="auto"/>
        <w:left w:val="none" w:sz="0" w:space="0" w:color="auto"/>
        <w:bottom w:val="none" w:sz="0" w:space="0" w:color="auto"/>
        <w:right w:val="none" w:sz="0" w:space="0" w:color="auto"/>
      </w:divBdr>
    </w:div>
    <w:div w:id="1391422407">
      <w:bodyDiv w:val="1"/>
      <w:marLeft w:val="0"/>
      <w:marRight w:val="0"/>
      <w:marTop w:val="0"/>
      <w:marBottom w:val="0"/>
      <w:divBdr>
        <w:top w:val="none" w:sz="0" w:space="0" w:color="auto"/>
        <w:left w:val="none" w:sz="0" w:space="0" w:color="auto"/>
        <w:bottom w:val="none" w:sz="0" w:space="0" w:color="auto"/>
        <w:right w:val="none" w:sz="0" w:space="0" w:color="auto"/>
      </w:divBdr>
    </w:div>
    <w:div w:id="1409687369">
      <w:bodyDiv w:val="1"/>
      <w:marLeft w:val="0"/>
      <w:marRight w:val="0"/>
      <w:marTop w:val="0"/>
      <w:marBottom w:val="0"/>
      <w:divBdr>
        <w:top w:val="none" w:sz="0" w:space="0" w:color="auto"/>
        <w:left w:val="none" w:sz="0" w:space="0" w:color="auto"/>
        <w:bottom w:val="none" w:sz="0" w:space="0" w:color="auto"/>
        <w:right w:val="none" w:sz="0" w:space="0" w:color="auto"/>
      </w:divBdr>
    </w:div>
    <w:div w:id="1544827915">
      <w:bodyDiv w:val="1"/>
      <w:marLeft w:val="0"/>
      <w:marRight w:val="0"/>
      <w:marTop w:val="0"/>
      <w:marBottom w:val="0"/>
      <w:divBdr>
        <w:top w:val="none" w:sz="0" w:space="0" w:color="auto"/>
        <w:left w:val="none" w:sz="0" w:space="0" w:color="auto"/>
        <w:bottom w:val="none" w:sz="0" w:space="0" w:color="auto"/>
        <w:right w:val="none" w:sz="0" w:space="0" w:color="auto"/>
      </w:divBdr>
    </w:div>
    <w:div w:id="1548570981">
      <w:bodyDiv w:val="1"/>
      <w:marLeft w:val="0"/>
      <w:marRight w:val="0"/>
      <w:marTop w:val="0"/>
      <w:marBottom w:val="0"/>
      <w:divBdr>
        <w:top w:val="none" w:sz="0" w:space="0" w:color="auto"/>
        <w:left w:val="none" w:sz="0" w:space="0" w:color="auto"/>
        <w:bottom w:val="none" w:sz="0" w:space="0" w:color="auto"/>
        <w:right w:val="none" w:sz="0" w:space="0" w:color="auto"/>
      </w:divBdr>
    </w:div>
    <w:div w:id="1599632151">
      <w:bodyDiv w:val="1"/>
      <w:marLeft w:val="0"/>
      <w:marRight w:val="0"/>
      <w:marTop w:val="0"/>
      <w:marBottom w:val="0"/>
      <w:divBdr>
        <w:top w:val="none" w:sz="0" w:space="0" w:color="auto"/>
        <w:left w:val="none" w:sz="0" w:space="0" w:color="auto"/>
        <w:bottom w:val="none" w:sz="0" w:space="0" w:color="auto"/>
        <w:right w:val="none" w:sz="0" w:space="0" w:color="auto"/>
      </w:divBdr>
    </w:div>
    <w:div w:id="1608854234">
      <w:bodyDiv w:val="1"/>
      <w:marLeft w:val="0"/>
      <w:marRight w:val="0"/>
      <w:marTop w:val="0"/>
      <w:marBottom w:val="0"/>
      <w:divBdr>
        <w:top w:val="none" w:sz="0" w:space="0" w:color="auto"/>
        <w:left w:val="none" w:sz="0" w:space="0" w:color="auto"/>
        <w:bottom w:val="none" w:sz="0" w:space="0" w:color="auto"/>
        <w:right w:val="none" w:sz="0" w:space="0" w:color="auto"/>
      </w:divBdr>
    </w:div>
    <w:div w:id="1638947722">
      <w:bodyDiv w:val="1"/>
      <w:marLeft w:val="0"/>
      <w:marRight w:val="0"/>
      <w:marTop w:val="0"/>
      <w:marBottom w:val="0"/>
      <w:divBdr>
        <w:top w:val="none" w:sz="0" w:space="0" w:color="auto"/>
        <w:left w:val="none" w:sz="0" w:space="0" w:color="auto"/>
        <w:bottom w:val="none" w:sz="0" w:space="0" w:color="auto"/>
        <w:right w:val="none" w:sz="0" w:space="0" w:color="auto"/>
      </w:divBdr>
    </w:div>
    <w:div w:id="1660382878">
      <w:bodyDiv w:val="1"/>
      <w:marLeft w:val="0"/>
      <w:marRight w:val="0"/>
      <w:marTop w:val="0"/>
      <w:marBottom w:val="0"/>
      <w:divBdr>
        <w:top w:val="none" w:sz="0" w:space="0" w:color="auto"/>
        <w:left w:val="none" w:sz="0" w:space="0" w:color="auto"/>
        <w:bottom w:val="none" w:sz="0" w:space="0" w:color="auto"/>
        <w:right w:val="none" w:sz="0" w:space="0" w:color="auto"/>
      </w:divBdr>
    </w:div>
    <w:div w:id="1715537788">
      <w:bodyDiv w:val="1"/>
      <w:marLeft w:val="0"/>
      <w:marRight w:val="0"/>
      <w:marTop w:val="0"/>
      <w:marBottom w:val="0"/>
      <w:divBdr>
        <w:top w:val="none" w:sz="0" w:space="0" w:color="auto"/>
        <w:left w:val="none" w:sz="0" w:space="0" w:color="auto"/>
        <w:bottom w:val="none" w:sz="0" w:space="0" w:color="auto"/>
        <w:right w:val="none" w:sz="0" w:space="0" w:color="auto"/>
      </w:divBdr>
    </w:div>
    <w:div w:id="1853255221">
      <w:bodyDiv w:val="1"/>
      <w:marLeft w:val="0"/>
      <w:marRight w:val="0"/>
      <w:marTop w:val="0"/>
      <w:marBottom w:val="0"/>
      <w:divBdr>
        <w:top w:val="none" w:sz="0" w:space="0" w:color="auto"/>
        <w:left w:val="none" w:sz="0" w:space="0" w:color="auto"/>
        <w:bottom w:val="none" w:sz="0" w:space="0" w:color="auto"/>
        <w:right w:val="none" w:sz="0" w:space="0" w:color="auto"/>
      </w:divBdr>
      <w:divsChild>
        <w:div w:id="1991131536">
          <w:marLeft w:val="0"/>
          <w:marRight w:val="0"/>
          <w:marTop w:val="0"/>
          <w:marBottom w:val="0"/>
          <w:divBdr>
            <w:top w:val="none" w:sz="0" w:space="0" w:color="auto"/>
            <w:left w:val="none" w:sz="0" w:space="0" w:color="auto"/>
            <w:bottom w:val="none" w:sz="0" w:space="0" w:color="auto"/>
            <w:right w:val="none" w:sz="0" w:space="0" w:color="auto"/>
          </w:divBdr>
          <w:divsChild>
            <w:div w:id="1195458177">
              <w:marLeft w:val="0"/>
              <w:marRight w:val="0"/>
              <w:marTop w:val="0"/>
              <w:marBottom w:val="0"/>
              <w:divBdr>
                <w:top w:val="none" w:sz="0" w:space="0" w:color="auto"/>
                <w:left w:val="none" w:sz="0" w:space="0" w:color="auto"/>
                <w:bottom w:val="none" w:sz="0" w:space="0" w:color="auto"/>
                <w:right w:val="none" w:sz="0" w:space="0" w:color="auto"/>
              </w:divBdr>
              <w:divsChild>
                <w:div w:id="989286998">
                  <w:marLeft w:val="0"/>
                  <w:marRight w:val="0"/>
                  <w:marTop w:val="0"/>
                  <w:marBottom w:val="0"/>
                  <w:divBdr>
                    <w:top w:val="none" w:sz="0" w:space="0" w:color="auto"/>
                    <w:left w:val="none" w:sz="0" w:space="0" w:color="auto"/>
                    <w:bottom w:val="none" w:sz="0" w:space="0" w:color="auto"/>
                    <w:right w:val="none" w:sz="0" w:space="0" w:color="auto"/>
                  </w:divBdr>
                  <w:divsChild>
                    <w:div w:id="568197965">
                      <w:marLeft w:val="0"/>
                      <w:marRight w:val="0"/>
                      <w:marTop w:val="0"/>
                      <w:marBottom w:val="0"/>
                      <w:divBdr>
                        <w:top w:val="none" w:sz="0" w:space="0" w:color="auto"/>
                        <w:left w:val="none" w:sz="0" w:space="0" w:color="auto"/>
                        <w:bottom w:val="none" w:sz="0" w:space="0" w:color="auto"/>
                        <w:right w:val="none" w:sz="0" w:space="0" w:color="auto"/>
                      </w:divBdr>
                      <w:divsChild>
                        <w:div w:id="28142974">
                          <w:marLeft w:val="0"/>
                          <w:marRight w:val="0"/>
                          <w:marTop w:val="0"/>
                          <w:marBottom w:val="0"/>
                          <w:divBdr>
                            <w:top w:val="none" w:sz="0" w:space="0" w:color="auto"/>
                            <w:left w:val="none" w:sz="0" w:space="0" w:color="auto"/>
                            <w:bottom w:val="none" w:sz="0" w:space="0" w:color="auto"/>
                            <w:right w:val="none" w:sz="0" w:space="0" w:color="auto"/>
                          </w:divBdr>
                          <w:divsChild>
                            <w:div w:id="611666302">
                              <w:marLeft w:val="0"/>
                              <w:marRight w:val="300"/>
                              <w:marTop w:val="180"/>
                              <w:marBottom w:val="0"/>
                              <w:divBdr>
                                <w:top w:val="none" w:sz="0" w:space="0" w:color="auto"/>
                                <w:left w:val="none" w:sz="0" w:space="0" w:color="auto"/>
                                <w:bottom w:val="none" w:sz="0" w:space="0" w:color="auto"/>
                                <w:right w:val="none" w:sz="0" w:space="0" w:color="auto"/>
                              </w:divBdr>
                              <w:divsChild>
                                <w:div w:id="191662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185632">
          <w:marLeft w:val="0"/>
          <w:marRight w:val="0"/>
          <w:marTop w:val="0"/>
          <w:marBottom w:val="0"/>
          <w:divBdr>
            <w:top w:val="none" w:sz="0" w:space="0" w:color="auto"/>
            <w:left w:val="none" w:sz="0" w:space="0" w:color="auto"/>
            <w:bottom w:val="none" w:sz="0" w:space="0" w:color="auto"/>
            <w:right w:val="none" w:sz="0" w:space="0" w:color="auto"/>
          </w:divBdr>
          <w:divsChild>
            <w:div w:id="776218094">
              <w:marLeft w:val="0"/>
              <w:marRight w:val="0"/>
              <w:marTop w:val="0"/>
              <w:marBottom w:val="0"/>
              <w:divBdr>
                <w:top w:val="none" w:sz="0" w:space="0" w:color="auto"/>
                <w:left w:val="none" w:sz="0" w:space="0" w:color="auto"/>
                <w:bottom w:val="none" w:sz="0" w:space="0" w:color="auto"/>
                <w:right w:val="none" w:sz="0" w:space="0" w:color="auto"/>
              </w:divBdr>
              <w:divsChild>
                <w:div w:id="227766641">
                  <w:marLeft w:val="0"/>
                  <w:marRight w:val="0"/>
                  <w:marTop w:val="0"/>
                  <w:marBottom w:val="0"/>
                  <w:divBdr>
                    <w:top w:val="none" w:sz="0" w:space="0" w:color="auto"/>
                    <w:left w:val="none" w:sz="0" w:space="0" w:color="auto"/>
                    <w:bottom w:val="none" w:sz="0" w:space="0" w:color="auto"/>
                    <w:right w:val="none" w:sz="0" w:space="0" w:color="auto"/>
                  </w:divBdr>
                  <w:divsChild>
                    <w:div w:id="1643346032">
                      <w:marLeft w:val="0"/>
                      <w:marRight w:val="0"/>
                      <w:marTop w:val="0"/>
                      <w:marBottom w:val="0"/>
                      <w:divBdr>
                        <w:top w:val="none" w:sz="0" w:space="0" w:color="auto"/>
                        <w:left w:val="none" w:sz="0" w:space="0" w:color="auto"/>
                        <w:bottom w:val="none" w:sz="0" w:space="0" w:color="auto"/>
                        <w:right w:val="none" w:sz="0" w:space="0" w:color="auto"/>
                      </w:divBdr>
                      <w:divsChild>
                        <w:div w:id="139037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641544">
      <w:bodyDiv w:val="1"/>
      <w:marLeft w:val="0"/>
      <w:marRight w:val="0"/>
      <w:marTop w:val="0"/>
      <w:marBottom w:val="0"/>
      <w:divBdr>
        <w:top w:val="none" w:sz="0" w:space="0" w:color="auto"/>
        <w:left w:val="none" w:sz="0" w:space="0" w:color="auto"/>
        <w:bottom w:val="none" w:sz="0" w:space="0" w:color="auto"/>
        <w:right w:val="none" w:sz="0" w:space="0" w:color="auto"/>
      </w:divBdr>
    </w:div>
    <w:div w:id="1990328864">
      <w:bodyDiv w:val="1"/>
      <w:marLeft w:val="0"/>
      <w:marRight w:val="0"/>
      <w:marTop w:val="0"/>
      <w:marBottom w:val="0"/>
      <w:divBdr>
        <w:top w:val="none" w:sz="0" w:space="0" w:color="auto"/>
        <w:left w:val="none" w:sz="0" w:space="0" w:color="auto"/>
        <w:bottom w:val="none" w:sz="0" w:space="0" w:color="auto"/>
        <w:right w:val="none" w:sz="0" w:space="0" w:color="auto"/>
      </w:divBdr>
    </w:div>
    <w:div w:id="2036811295">
      <w:bodyDiv w:val="1"/>
      <w:marLeft w:val="0"/>
      <w:marRight w:val="0"/>
      <w:marTop w:val="0"/>
      <w:marBottom w:val="0"/>
      <w:divBdr>
        <w:top w:val="none" w:sz="0" w:space="0" w:color="auto"/>
        <w:left w:val="none" w:sz="0" w:space="0" w:color="auto"/>
        <w:bottom w:val="none" w:sz="0" w:space="0" w:color="auto"/>
        <w:right w:val="none" w:sz="0" w:space="0" w:color="auto"/>
      </w:divBdr>
    </w:div>
    <w:div w:id="2052685099">
      <w:bodyDiv w:val="1"/>
      <w:marLeft w:val="0"/>
      <w:marRight w:val="0"/>
      <w:marTop w:val="0"/>
      <w:marBottom w:val="0"/>
      <w:divBdr>
        <w:top w:val="none" w:sz="0" w:space="0" w:color="auto"/>
        <w:left w:val="none" w:sz="0" w:space="0" w:color="auto"/>
        <w:bottom w:val="none" w:sz="0" w:space="0" w:color="auto"/>
        <w:right w:val="none" w:sz="0" w:space="0" w:color="auto"/>
      </w:divBdr>
    </w:div>
    <w:div w:id="2076508739">
      <w:bodyDiv w:val="1"/>
      <w:marLeft w:val="0"/>
      <w:marRight w:val="0"/>
      <w:marTop w:val="0"/>
      <w:marBottom w:val="0"/>
      <w:divBdr>
        <w:top w:val="none" w:sz="0" w:space="0" w:color="auto"/>
        <w:left w:val="none" w:sz="0" w:space="0" w:color="auto"/>
        <w:bottom w:val="none" w:sz="0" w:space="0" w:color="auto"/>
        <w:right w:val="none" w:sz="0" w:space="0" w:color="auto"/>
      </w:divBdr>
    </w:div>
    <w:div w:id="21136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BF38-E956-41B6-80C8-A02BF9F2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992</Words>
  <Characters>5957</Characters>
  <Application>Microsoft Office Word</Application>
  <DocSecurity>0</DocSecurity>
  <Lines>49</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dom</Company>
  <LinksUpToDate>false</LinksUpToDate>
  <CharactersWithSpaces>6936</CharactersWithSpaces>
  <SharedDoc>false</SharedDoc>
  <HLinks>
    <vt:vector size="174" baseType="variant">
      <vt:variant>
        <vt:i4>1245243</vt:i4>
      </vt:variant>
      <vt:variant>
        <vt:i4>152</vt:i4>
      </vt:variant>
      <vt:variant>
        <vt:i4>0</vt:i4>
      </vt:variant>
      <vt:variant>
        <vt:i4>5</vt:i4>
      </vt:variant>
      <vt:variant>
        <vt:lpwstr/>
      </vt:variant>
      <vt:variant>
        <vt:lpwstr>_Toc315352843</vt:lpwstr>
      </vt:variant>
      <vt:variant>
        <vt:i4>1245243</vt:i4>
      </vt:variant>
      <vt:variant>
        <vt:i4>146</vt:i4>
      </vt:variant>
      <vt:variant>
        <vt:i4>0</vt:i4>
      </vt:variant>
      <vt:variant>
        <vt:i4>5</vt:i4>
      </vt:variant>
      <vt:variant>
        <vt:lpwstr/>
      </vt:variant>
      <vt:variant>
        <vt:lpwstr>_Toc315352842</vt:lpwstr>
      </vt:variant>
      <vt:variant>
        <vt:i4>1245243</vt:i4>
      </vt:variant>
      <vt:variant>
        <vt:i4>140</vt:i4>
      </vt:variant>
      <vt:variant>
        <vt:i4>0</vt:i4>
      </vt:variant>
      <vt:variant>
        <vt:i4>5</vt:i4>
      </vt:variant>
      <vt:variant>
        <vt:lpwstr/>
      </vt:variant>
      <vt:variant>
        <vt:lpwstr>_Toc315352841</vt:lpwstr>
      </vt:variant>
      <vt:variant>
        <vt:i4>1245243</vt:i4>
      </vt:variant>
      <vt:variant>
        <vt:i4>134</vt:i4>
      </vt:variant>
      <vt:variant>
        <vt:i4>0</vt:i4>
      </vt:variant>
      <vt:variant>
        <vt:i4>5</vt:i4>
      </vt:variant>
      <vt:variant>
        <vt:lpwstr/>
      </vt:variant>
      <vt:variant>
        <vt:lpwstr>_Toc315352840</vt:lpwstr>
      </vt:variant>
      <vt:variant>
        <vt:i4>1310779</vt:i4>
      </vt:variant>
      <vt:variant>
        <vt:i4>128</vt:i4>
      </vt:variant>
      <vt:variant>
        <vt:i4>0</vt:i4>
      </vt:variant>
      <vt:variant>
        <vt:i4>5</vt:i4>
      </vt:variant>
      <vt:variant>
        <vt:lpwstr/>
      </vt:variant>
      <vt:variant>
        <vt:lpwstr>_Toc315352839</vt:lpwstr>
      </vt:variant>
      <vt:variant>
        <vt:i4>1310779</vt:i4>
      </vt:variant>
      <vt:variant>
        <vt:i4>122</vt:i4>
      </vt:variant>
      <vt:variant>
        <vt:i4>0</vt:i4>
      </vt:variant>
      <vt:variant>
        <vt:i4>5</vt:i4>
      </vt:variant>
      <vt:variant>
        <vt:lpwstr/>
      </vt:variant>
      <vt:variant>
        <vt:lpwstr>_Toc315352838</vt:lpwstr>
      </vt:variant>
      <vt:variant>
        <vt:i4>1310779</vt:i4>
      </vt:variant>
      <vt:variant>
        <vt:i4>116</vt:i4>
      </vt:variant>
      <vt:variant>
        <vt:i4>0</vt:i4>
      </vt:variant>
      <vt:variant>
        <vt:i4>5</vt:i4>
      </vt:variant>
      <vt:variant>
        <vt:lpwstr/>
      </vt:variant>
      <vt:variant>
        <vt:lpwstr>_Toc315352837</vt:lpwstr>
      </vt:variant>
      <vt:variant>
        <vt:i4>1310779</vt:i4>
      </vt:variant>
      <vt:variant>
        <vt:i4>110</vt:i4>
      </vt:variant>
      <vt:variant>
        <vt:i4>0</vt:i4>
      </vt:variant>
      <vt:variant>
        <vt:i4>5</vt:i4>
      </vt:variant>
      <vt:variant>
        <vt:lpwstr/>
      </vt:variant>
      <vt:variant>
        <vt:lpwstr>_Toc315352836</vt:lpwstr>
      </vt:variant>
      <vt:variant>
        <vt:i4>1310779</vt:i4>
      </vt:variant>
      <vt:variant>
        <vt:i4>104</vt:i4>
      </vt:variant>
      <vt:variant>
        <vt:i4>0</vt:i4>
      </vt:variant>
      <vt:variant>
        <vt:i4>5</vt:i4>
      </vt:variant>
      <vt:variant>
        <vt:lpwstr/>
      </vt:variant>
      <vt:variant>
        <vt:lpwstr>_Toc315352835</vt:lpwstr>
      </vt:variant>
      <vt:variant>
        <vt:i4>1310779</vt:i4>
      </vt:variant>
      <vt:variant>
        <vt:i4>98</vt:i4>
      </vt:variant>
      <vt:variant>
        <vt:i4>0</vt:i4>
      </vt:variant>
      <vt:variant>
        <vt:i4>5</vt:i4>
      </vt:variant>
      <vt:variant>
        <vt:lpwstr/>
      </vt:variant>
      <vt:variant>
        <vt:lpwstr>_Toc315352834</vt:lpwstr>
      </vt:variant>
      <vt:variant>
        <vt:i4>1310779</vt:i4>
      </vt:variant>
      <vt:variant>
        <vt:i4>92</vt:i4>
      </vt:variant>
      <vt:variant>
        <vt:i4>0</vt:i4>
      </vt:variant>
      <vt:variant>
        <vt:i4>5</vt:i4>
      </vt:variant>
      <vt:variant>
        <vt:lpwstr/>
      </vt:variant>
      <vt:variant>
        <vt:lpwstr>_Toc315352833</vt:lpwstr>
      </vt:variant>
      <vt:variant>
        <vt:i4>1310779</vt:i4>
      </vt:variant>
      <vt:variant>
        <vt:i4>86</vt:i4>
      </vt:variant>
      <vt:variant>
        <vt:i4>0</vt:i4>
      </vt:variant>
      <vt:variant>
        <vt:i4>5</vt:i4>
      </vt:variant>
      <vt:variant>
        <vt:lpwstr/>
      </vt:variant>
      <vt:variant>
        <vt:lpwstr>_Toc315352832</vt:lpwstr>
      </vt:variant>
      <vt:variant>
        <vt:i4>1310779</vt:i4>
      </vt:variant>
      <vt:variant>
        <vt:i4>80</vt:i4>
      </vt:variant>
      <vt:variant>
        <vt:i4>0</vt:i4>
      </vt:variant>
      <vt:variant>
        <vt:i4>5</vt:i4>
      </vt:variant>
      <vt:variant>
        <vt:lpwstr/>
      </vt:variant>
      <vt:variant>
        <vt:lpwstr>_Toc315352831</vt:lpwstr>
      </vt:variant>
      <vt:variant>
        <vt:i4>1310779</vt:i4>
      </vt:variant>
      <vt:variant>
        <vt:i4>74</vt:i4>
      </vt:variant>
      <vt:variant>
        <vt:i4>0</vt:i4>
      </vt:variant>
      <vt:variant>
        <vt:i4>5</vt:i4>
      </vt:variant>
      <vt:variant>
        <vt:lpwstr/>
      </vt:variant>
      <vt:variant>
        <vt:lpwstr>_Toc315352830</vt:lpwstr>
      </vt:variant>
      <vt:variant>
        <vt:i4>1376315</vt:i4>
      </vt:variant>
      <vt:variant>
        <vt:i4>68</vt:i4>
      </vt:variant>
      <vt:variant>
        <vt:i4>0</vt:i4>
      </vt:variant>
      <vt:variant>
        <vt:i4>5</vt:i4>
      </vt:variant>
      <vt:variant>
        <vt:lpwstr/>
      </vt:variant>
      <vt:variant>
        <vt:lpwstr>_Toc315352829</vt:lpwstr>
      </vt:variant>
      <vt:variant>
        <vt:i4>1376315</vt:i4>
      </vt:variant>
      <vt:variant>
        <vt:i4>62</vt:i4>
      </vt:variant>
      <vt:variant>
        <vt:i4>0</vt:i4>
      </vt:variant>
      <vt:variant>
        <vt:i4>5</vt:i4>
      </vt:variant>
      <vt:variant>
        <vt:lpwstr/>
      </vt:variant>
      <vt:variant>
        <vt:lpwstr>_Toc315352828</vt:lpwstr>
      </vt:variant>
      <vt:variant>
        <vt:i4>1376315</vt:i4>
      </vt:variant>
      <vt:variant>
        <vt:i4>56</vt:i4>
      </vt:variant>
      <vt:variant>
        <vt:i4>0</vt:i4>
      </vt:variant>
      <vt:variant>
        <vt:i4>5</vt:i4>
      </vt:variant>
      <vt:variant>
        <vt:lpwstr/>
      </vt:variant>
      <vt:variant>
        <vt:lpwstr>_Toc315352827</vt:lpwstr>
      </vt:variant>
      <vt:variant>
        <vt:i4>1376315</vt:i4>
      </vt:variant>
      <vt:variant>
        <vt:i4>50</vt:i4>
      </vt:variant>
      <vt:variant>
        <vt:i4>0</vt:i4>
      </vt:variant>
      <vt:variant>
        <vt:i4>5</vt:i4>
      </vt:variant>
      <vt:variant>
        <vt:lpwstr/>
      </vt:variant>
      <vt:variant>
        <vt:lpwstr>_Toc315352826</vt:lpwstr>
      </vt:variant>
      <vt:variant>
        <vt:i4>1376315</vt:i4>
      </vt:variant>
      <vt:variant>
        <vt:i4>44</vt:i4>
      </vt:variant>
      <vt:variant>
        <vt:i4>0</vt:i4>
      </vt:variant>
      <vt:variant>
        <vt:i4>5</vt:i4>
      </vt:variant>
      <vt:variant>
        <vt:lpwstr/>
      </vt:variant>
      <vt:variant>
        <vt:lpwstr>_Toc315352825</vt:lpwstr>
      </vt:variant>
      <vt:variant>
        <vt:i4>1376315</vt:i4>
      </vt:variant>
      <vt:variant>
        <vt:i4>38</vt:i4>
      </vt:variant>
      <vt:variant>
        <vt:i4>0</vt:i4>
      </vt:variant>
      <vt:variant>
        <vt:i4>5</vt:i4>
      </vt:variant>
      <vt:variant>
        <vt:lpwstr/>
      </vt:variant>
      <vt:variant>
        <vt:lpwstr>_Toc315352824</vt:lpwstr>
      </vt:variant>
      <vt:variant>
        <vt:i4>1376315</vt:i4>
      </vt:variant>
      <vt:variant>
        <vt:i4>32</vt:i4>
      </vt:variant>
      <vt:variant>
        <vt:i4>0</vt:i4>
      </vt:variant>
      <vt:variant>
        <vt:i4>5</vt:i4>
      </vt:variant>
      <vt:variant>
        <vt:lpwstr/>
      </vt:variant>
      <vt:variant>
        <vt:lpwstr>_Toc315352823</vt:lpwstr>
      </vt:variant>
      <vt:variant>
        <vt:i4>1376315</vt:i4>
      </vt:variant>
      <vt:variant>
        <vt:i4>26</vt:i4>
      </vt:variant>
      <vt:variant>
        <vt:i4>0</vt:i4>
      </vt:variant>
      <vt:variant>
        <vt:i4>5</vt:i4>
      </vt:variant>
      <vt:variant>
        <vt:lpwstr/>
      </vt:variant>
      <vt:variant>
        <vt:lpwstr>_Toc315352822</vt:lpwstr>
      </vt:variant>
      <vt:variant>
        <vt:i4>1376315</vt:i4>
      </vt:variant>
      <vt:variant>
        <vt:i4>20</vt:i4>
      </vt:variant>
      <vt:variant>
        <vt:i4>0</vt:i4>
      </vt:variant>
      <vt:variant>
        <vt:i4>5</vt:i4>
      </vt:variant>
      <vt:variant>
        <vt:lpwstr/>
      </vt:variant>
      <vt:variant>
        <vt:lpwstr>_Toc315352821</vt:lpwstr>
      </vt:variant>
      <vt:variant>
        <vt:i4>1376315</vt:i4>
      </vt:variant>
      <vt:variant>
        <vt:i4>14</vt:i4>
      </vt:variant>
      <vt:variant>
        <vt:i4>0</vt:i4>
      </vt:variant>
      <vt:variant>
        <vt:i4>5</vt:i4>
      </vt:variant>
      <vt:variant>
        <vt:lpwstr/>
      </vt:variant>
      <vt:variant>
        <vt:lpwstr>_Toc315352820</vt:lpwstr>
      </vt:variant>
      <vt:variant>
        <vt:i4>1441851</vt:i4>
      </vt:variant>
      <vt:variant>
        <vt:i4>8</vt:i4>
      </vt:variant>
      <vt:variant>
        <vt:i4>0</vt:i4>
      </vt:variant>
      <vt:variant>
        <vt:i4>5</vt:i4>
      </vt:variant>
      <vt:variant>
        <vt:lpwstr/>
      </vt:variant>
      <vt:variant>
        <vt:lpwstr>_Toc315352819</vt:lpwstr>
      </vt:variant>
      <vt:variant>
        <vt:i4>1441851</vt:i4>
      </vt:variant>
      <vt:variant>
        <vt:i4>2</vt:i4>
      </vt:variant>
      <vt:variant>
        <vt:i4>0</vt:i4>
      </vt:variant>
      <vt:variant>
        <vt:i4>5</vt:i4>
      </vt:variant>
      <vt:variant>
        <vt:lpwstr/>
      </vt:variant>
      <vt:variant>
        <vt:lpwstr>_Toc315352818</vt:lpwstr>
      </vt:variant>
      <vt:variant>
        <vt:i4>6553701</vt:i4>
      </vt:variant>
      <vt:variant>
        <vt:i4>6</vt:i4>
      </vt:variant>
      <vt:variant>
        <vt:i4>0</vt:i4>
      </vt:variant>
      <vt:variant>
        <vt:i4>5</vt:i4>
      </vt:variant>
      <vt:variant>
        <vt:lpwstr>http://www.projektyszczepanscy.pl/</vt:lpwstr>
      </vt:variant>
      <vt:variant>
        <vt:lpwstr/>
      </vt:variant>
      <vt:variant>
        <vt:i4>3866697</vt:i4>
      </vt:variant>
      <vt:variant>
        <vt:i4>3</vt:i4>
      </vt:variant>
      <vt:variant>
        <vt:i4>0</vt:i4>
      </vt:variant>
      <vt:variant>
        <vt:i4>5</vt:i4>
      </vt:variant>
      <vt:variant>
        <vt:lpwstr>mailto:szczepanski@pro.onet.pl</vt:lpwstr>
      </vt:variant>
      <vt:variant>
        <vt:lpwstr/>
      </vt:variant>
      <vt:variant>
        <vt:i4>7995464</vt:i4>
      </vt:variant>
      <vt:variant>
        <vt:i4>0</vt:i4>
      </vt:variant>
      <vt:variant>
        <vt:i4>0</vt:i4>
      </vt:variant>
      <vt:variant>
        <vt:i4>5</vt:i4>
      </vt:variant>
      <vt:variant>
        <vt:lpwstr>mailto:biuro@projektyszczepanscy.pl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dc:creator>
  <cp:lastModifiedBy>Marcin Bartoś</cp:lastModifiedBy>
  <cp:revision>2</cp:revision>
  <cp:lastPrinted>2023-03-22T06:09:00Z</cp:lastPrinted>
  <dcterms:created xsi:type="dcterms:W3CDTF">2023-08-24T10:20:00Z</dcterms:created>
  <dcterms:modified xsi:type="dcterms:W3CDTF">2023-08-24T10:20:00Z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2023-01-20T09:43:00Z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84138117-4b7a-4fd1-a60a-fdb4ac63cbb3</vt:lpwstr>
  </property>
  <property fmtid="{D5CDD505-2E9C-101B-9397-08002B2CF9AE}" pid="7" name="MSIP_Label_defa4170-0d19-0005-0004-bc88714345d2_ActionId">
    <vt:lpwstr>f66fe4ea-1925-4666-b487-4f1f95caa539</vt:lpwstr>
  </property>
  <property fmtid="{D5CDD505-2E9C-101B-9397-08002B2CF9AE}" pid="8" name="MSIP_Label_defa4170-0d19-0005-0004-bc88714345d2_ContentBits">
    <vt:lpwstr>0</vt:lpwstr>
  </property>
</Properties>
</file>